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方正小标宋简体"/>
          <w:color w:val="000000" w:themeColor="text1"/>
          <w:sz w:val="44"/>
          <w:szCs w:val="44"/>
          <w14:textFill>
            <w14:solidFill>
              <w14:schemeClr w14:val="tx1"/>
            </w14:solidFill>
          </w14:textFill>
        </w:rPr>
      </w:pPr>
      <w:bookmarkStart w:id="4" w:name="_GoBack"/>
      <w:bookmarkEnd w:id="4"/>
      <w:r>
        <w:rPr>
          <w:rFonts w:hint="eastAsia" w:eastAsia="方正小标宋简体"/>
          <w:color w:val="000000" w:themeColor="text1"/>
          <w:sz w:val="44"/>
          <w:szCs w:val="44"/>
          <w:lang w:eastAsia="zh-CN"/>
          <w14:textFill>
            <w14:solidFill>
              <w14:schemeClr w14:val="tx1"/>
            </w14:solidFill>
          </w14:textFill>
        </w:rPr>
        <w:t>鄂伦春自治旗全面</w:t>
      </w:r>
      <w:r>
        <w:rPr>
          <w:rFonts w:hint="eastAsia" w:eastAsia="方正小标宋简体"/>
          <w:color w:val="000000" w:themeColor="text1"/>
          <w:sz w:val="44"/>
          <w:szCs w:val="44"/>
          <w14:textFill>
            <w14:solidFill>
              <w14:schemeClr w14:val="tx1"/>
            </w14:solidFill>
          </w14:textFill>
        </w:rPr>
        <w:t>推行</w:t>
      </w:r>
    </w:p>
    <w:p>
      <w:pPr>
        <w:spacing w:line="600" w:lineRule="exact"/>
        <w:jc w:val="center"/>
        <w:rPr>
          <w:rFonts w:hint="eastAsia" w:ascii="楷体_GB2312" w:eastAsia="楷体_GB2312"/>
          <w:bCs/>
          <w:color w:val="000000" w:themeColor="text1"/>
          <w:sz w:val="32"/>
          <w:szCs w:val="32"/>
          <w14:textFill>
            <w14:solidFill>
              <w14:schemeClr w14:val="tx1"/>
            </w14:solidFill>
          </w14:textFill>
        </w:rPr>
      </w:pPr>
      <w:r>
        <w:rPr>
          <w:rFonts w:hint="eastAsia" w:eastAsia="方正小标宋简体"/>
          <w:color w:val="000000" w:themeColor="text1"/>
          <w:sz w:val="44"/>
          <w:szCs w:val="44"/>
          <w:lang w:eastAsia="zh-CN"/>
          <w14:textFill>
            <w14:solidFill>
              <w14:schemeClr w14:val="tx1"/>
            </w14:solidFill>
          </w14:textFill>
        </w:rPr>
        <w:t>“</w:t>
      </w:r>
      <w:r>
        <w:rPr>
          <w:rFonts w:eastAsia="方正小标宋简体"/>
          <w:color w:val="000000" w:themeColor="text1"/>
          <w:sz w:val="44"/>
          <w:szCs w:val="44"/>
          <w14:textFill>
            <w14:solidFill>
              <w14:schemeClr w14:val="tx1"/>
            </w14:solidFill>
          </w14:textFill>
        </w:rPr>
        <w:t>蒙速办</w:t>
      </w:r>
      <w:r>
        <w:rPr>
          <w:rFonts w:hint="eastAsia" w:eastAsia="方正小标宋简体"/>
          <w:color w:val="000000" w:themeColor="text1"/>
          <w:sz w:val="44"/>
          <w:szCs w:val="44"/>
          <w14:textFill>
            <w14:solidFill>
              <w14:schemeClr w14:val="tx1"/>
            </w14:solidFill>
          </w14:textFill>
        </w:rPr>
        <w:t>·</w:t>
      </w:r>
      <w:r>
        <w:rPr>
          <w:rFonts w:hint="eastAsia" w:eastAsia="方正小标宋简体"/>
          <w:color w:val="000000" w:themeColor="text1"/>
          <w:sz w:val="44"/>
          <w:szCs w:val="44"/>
          <w:lang w:eastAsia="zh-CN"/>
          <w14:textFill>
            <w14:solidFill>
              <w14:schemeClr w14:val="tx1"/>
            </w14:solidFill>
          </w14:textFill>
        </w:rPr>
        <w:t>一网办”</w:t>
      </w:r>
      <w:r>
        <w:rPr>
          <w:rFonts w:hint="eastAsia" w:eastAsia="方正小标宋简体"/>
          <w:color w:val="000000" w:themeColor="text1"/>
          <w:sz w:val="44"/>
          <w:szCs w:val="44"/>
          <w14:textFill>
            <w14:solidFill>
              <w14:schemeClr w14:val="tx1"/>
            </w14:solidFill>
          </w14:textFill>
        </w:rPr>
        <w:t>工作实施方案</w:t>
      </w:r>
    </w:p>
    <w:p>
      <w:pPr>
        <w:spacing w:line="600" w:lineRule="exact"/>
        <w:rPr>
          <w:rFonts w:hint="eastAsia" w:eastAsia="方正小标宋简体"/>
          <w:color w:val="000000" w:themeColor="text1"/>
          <w:sz w:val="44"/>
          <w:szCs w:val="44"/>
          <w:lang w:eastAsia="zh-CN"/>
          <w14:textFill>
            <w14:solidFill>
              <w14:schemeClr w14:val="tx1"/>
            </w14:solidFill>
          </w14:textFill>
        </w:rPr>
      </w:pPr>
      <w:r>
        <w:rPr>
          <w:rFonts w:hint="eastAsia" w:ascii="楷体_GB2312" w:eastAsia="楷体_GB2312"/>
          <w:bCs/>
          <w:color w:val="000000" w:themeColor="text1"/>
          <w:sz w:val="32"/>
          <w:szCs w:val="32"/>
          <w:lang w:val="en-US" w:eastAsia="zh-CN"/>
          <w14:textFill>
            <w14:solidFill>
              <w14:schemeClr w14:val="tx1"/>
            </w14:solidFill>
          </w14:textFill>
        </w:rPr>
        <w:t xml:space="preserve"> </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按照全国一体化政务服务平台横纵贯通工作要求，落实自治区数字政府建设各项工作任务，全面</w:t>
      </w:r>
      <w:r>
        <w:rPr>
          <w:rFonts w:hint="eastAsia" w:ascii="仿宋" w:hAnsi="仿宋" w:eastAsia="仿宋" w:cs="仿宋"/>
          <w:color w:val="000000" w:themeColor="text1"/>
          <w:sz w:val="32"/>
          <w:szCs w:val="32"/>
          <w14:textFill>
            <w14:solidFill>
              <w14:schemeClr w14:val="tx1"/>
            </w14:solidFill>
          </w14:textFill>
        </w:rPr>
        <w:t>推行“蒙速办·</w:t>
      </w:r>
      <w:r>
        <w:rPr>
          <w:rFonts w:hint="eastAsia" w:ascii="仿宋" w:hAnsi="仿宋" w:eastAsia="仿宋" w:cs="仿宋"/>
          <w:color w:val="000000" w:themeColor="text1"/>
          <w:sz w:val="32"/>
          <w:szCs w:val="32"/>
          <w:lang w:eastAsia="zh-CN"/>
          <w14:textFill>
            <w14:solidFill>
              <w14:schemeClr w14:val="tx1"/>
            </w14:solidFill>
          </w14:textFill>
        </w:rPr>
        <w:t>一网办</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工作</w:t>
      </w:r>
      <w:r>
        <w:rPr>
          <w:rFonts w:hint="eastAsia" w:ascii="仿宋" w:hAnsi="仿宋" w:eastAsia="仿宋" w:cs="仿宋"/>
          <w:color w:val="000000" w:themeColor="text1"/>
          <w:sz w:val="32"/>
          <w:szCs w:val="32"/>
          <w14:textFill>
            <w14:solidFill>
              <w14:schemeClr w14:val="tx1"/>
            </w14:solidFill>
          </w14:textFill>
        </w:rPr>
        <w:t>，提升</w:t>
      </w:r>
      <w:r>
        <w:rPr>
          <w:rFonts w:hint="eastAsia" w:ascii="仿宋" w:hAnsi="仿宋" w:eastAsia="仿宋" w:cs="仿宋"/>
          <w:color w:val="000000" w:themeColor="text1"/>
          <w:sz w:val="32"/>
          <w:szCs w:val="32"/>
          <w:lang w:eastAsia="zh-CN"/>
          <w14:textFill>
            <w14:solidFill>
              <w14:schemeClr w14:val="tx1"/>
            </w14:solidFill>
          </w14:textFill>
        </w:rPr>
        <w:t>全区一体化</w:t>
      </w:r>
      <w:r>
        <w:rPr>
          <w:rFonts w:hint="eastAsia" w:ascii="仿宋" w:hAnsi="仿宋" w:eastAsia="仿宋" w:cs="仿宋"/>
          <w:color w:val="000000" w:themeColor="text1"/>
          <w:sz w:val="32"/>
          <w:szCs w:val="32"/>
          <w14:textFill>
            <w14:solidFill>
              <w14:schemeClr w14:val="tx1"/>
            </w14:solidFill>
          </w14:textFill>
        </w:rPr>
        <w:t>政务服务</w:t>
      </w:r>
      <w:r>
        <w:rPr>
          <w:rFonts w:hint="eastAsia" w:ascii="仿宋" w:hAnsi="仿宋" w:eastAsia="仿宋" w:cs="仿宋"/>
          <w:color w:val="000000" w:themeColor="text1"/>
          <w:sz w:val="32"/>
          <w:szCs w:val="32"/>
          <w:lang w:eastAsia="zh-Hans"/>
          <w14:textFill>
            <w14:solidFill>
              <w14:schemeClr w14:val="tx1"/>
            </w14:solidFill>
          </w14:textFill>
        </w:rPr>
        <w:t>平台</w:t>
      </w:r>
      <w:r>
        <w:rPr>
          <w:rFonts w:hint="eastAsia" w:ascii="仿宋" w:hAnsi="仿宋" w:eastAsia="仿宋" w:cs="仿宋"/>
          <w:color w:val="000000" w:themeColor="text1"/>
          <w:sz w:val="32"/>
          <w:szCs w:val="32"/>
          <w:lang w:eastAsia="zh-CN"/>
          <w14:textFill>
            <w14:solidFill>
              <w14:schemeClr w14:val="tx1"/>
            </w14:solidFill>
          </w14:textFill>
        </w:rPr>
        <w:t>（以下简称“一体化平台”）</w:t>
      </w:r>
      <w:r>
        <w:rPr>
          <w:rFonts w:hint="eastAsia" w:ascii="仿宋" w:hAnsi="仿宋" w:eastAsia="仿宋" w:cs="仿宋"/>
          <w:color w:val="000000" w:themeColor="text1"/>
          <w:sz w:val="32"/>
          <w:szCs w:val="32"/>
          <w:lang w:eastAsia="zh-Hans"/>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能力</w:t>
      </w:r>
      <w:r>
        <w:rPr>
          <w:rFonts w:hint="eastAsia" w:ascii="仿宋" w:hAnsi="仿宋" w:eastAsia="仿宋" w:cs="仿宋"/>
          <w:color w:val="000000" w:themeColor="text1"/>
          <w:sz w:val="32"/>
          <w:szCs w:val="32"/>
          <w:lang w:eastAsia="zh-CN"/>
          <w14:textFill>
            <w14:solidFill>
              <w14:schemeClr w14:val="tx1"/>
            </w14:solidFill>
          </w14:textFill>
        </w:rPr>
        <w:t>和水平</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参照《内蒙古自治区</w:t>
      </w:r>
      <w:r>
        <w:rPr>
          <w:rFonts w:hint="eastAsia" w:ascii="仿宋" w:hAnsi="仿宋" w:eastAsia="仿宋" w:cs="仿宋"/>
          <w:color w:val="000000" w:themeColor="text1"/>
          <w:sz w:val="32"/>
          <w:szCs w:val="32"/>
          <w14:textFill>
            <w14:solidFill>
              <w14:schemeClr w14:val="tx1"/>
            </w14:solidFill>
          </w14:textFill>
        </w:rPr>
        <w:t>“蒙速办·</w:t>
      </w:r>
      <w:r>
        <w:rPr>
          <w:rFonts w:hint="eastAsia" w:ascii="仿宋" w:hAnsi="仿宋" w:eastAsia="仿宋" w:cs="仿宋"/>
          <w:color w:val="000000" w:themeColor="text1"/>
          <w:sz w:val="32"/>
          <w:szCs w:val="32"/>
          <w:lang w:eastAsia="zh-CN"/>
          <w14:textFill>
            <w14:solidFill>
              <w14:schemeClr w14:val="tx1"/>
            </w14:solidFill>
          </w14:textFill>
        </w:rPr>
        <w:t>一网办</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工作实施方案》，</w:t>
      </w:r>
      <w:r>
        <w:rPr>
          <w:rFonts w:hint="eastAsia" w:ascii="仿宋" w:hAnsi="仿宋" w:eastAsia="仿宋" w:cs="仿宋"/>
          <w:color w:val="000000" w:themeColor="text1"/>
          <w:sz w:val="32"/>
          <w:szCs w:val="32"/>
          <w14:textFill>
            <w14:solidFill>
              <w14:schemeClr w14:val="tx1"/>
            </w14:solidFill>
          </w14:textFill>
        </w:rPr>
        <w:t>结合我</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14:textFill>
            <w14:solidFill>
              <w14:schemeClr w14:val="tx1"/>
            </w14:solidFill>
          </w14:textFill>
        </w:rPr>
        <w:t>实际，制定本方案。</w:t>
      </w:r>
    </w:p>
    <w:p>
      <w:pPr>
        <w:spacing w:line="600" w:lineRule="exact"/>
        <w:ind w:firstLine="640" w:firstLineChars="20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Hans"/>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总体要求</w:t>
      </w:r>
    </w:p>
    <w:p>
      <w:pPr>
        <w:spacing w:line="560" w:lineRule="exact"/>
        <w:ind w:firstLine="643" w:firstLineChars="200"/>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（一）指导思想</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面贯彻党的十九大和十九届二中、三中、四中、五中全会精神，以习近平新时代中国特色社会主义思想为指导，深入贯彻习近平总书记考察内蒙古重要讲话重要指示批示精神，牢固树立以人民为中心的发展思想，以打造“蒙速办”政务服务品牌为抓手，全面推行“蒙速办·</w:t>
      </w:r>
      <w:r>
        <w:rPr>
          <w:rFonts w:hint="eastAsia" w:ascii="仿宋" w:hAnsi="仿宋" w:eastAsia="仿宋" w:cs="仿宋"/>
          <w:color w:val="000000" w:themeColor="text1"/>
          <w:sz w:val="32"/>
          <w:szCs w:val="32"/>
          <w:lang w:eastAsia="zh-CN"/>
          <w14:textFill>
            <w14:solidFill>
              <w14:schemeClr w14:val="tx1"/>
            </w14:solidFill>
          </w14:textFill>
        </w:rPr>
        <w:t>一网办</w:t>
      </w:r>
      <w:r>
        <w:rPr>
          <w:rFonts w:hint="eastAsia" w:ascii="仿宋" w:hAnsi="仿宋" w:eastAsia="仿宋" w:cs="仿宋"/>
          <w:color w:val="000000" w:themeColor="text1"/>
          <w:sz w:val="32"/>
          <w:szCs w:val="32"/>
          <w14:textFill>
            <w14:solidFill>
              <w14:schemeClr w14:val="tx1"/>
            </w14:solidFill>
          </w14:textFill>
        </w:rPr>
        <w:t>”工作，持续深化“放管服”改革，不断优化营商环境，助力经济高质量发展。</w:t>
      </w:r>
    </w:p>
    <w:p>
      <w:pPr>
        <w:numPr>
          <w:ilvl w:val="0"/>
          <w:numId w:val="1"/>
        </w:numPr>
        <w:spacing w:line="560" w:lineRule="exact"/>
        <w:ind w:firstLine="643" w:firstLineChars="200"/>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主要目标</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以全面提升全</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14:textFill>
            <w14:solidFill>
              <w14:schemeClr w14:val="tx1"/>
            </w14:solidFill>
          </w14:textFill>
        </w:rPr>
        <w:t>网上政务服务效能为目标，以</w:t>
      </w:r>
      <w:r>
        <w:rPr>
          <w:rFonts w:hint="eastAsia" w:ascii="仿宋" w:hAnsi="仿宋" w:eastAsia="仿宋" w:cs="仿宋"/>
          <w:color w:val="000000" w:themeColor="text1"/>
          <w:sz w:val="32"/>
          <w:szCs w:val="32"/>
          <w:lang w:eastAsia="zh-Hans"/>
          <w14:textFill>
            <w14:solidFill>
              <w14:schemeClr w14:val="tx1"/>
            </w14:solidFill>
          </w14:textFill>
        </w:rPr>
        <w:t>打造一体化平台</w:t>
      </w:r>
      <w:r>
        <w:rPr>
          <w:rFonts w:hint="eastAsia" w:ascii="仿宋" w:hAnsi="仿宋" w:eastAsia="仿宋" w:cs="仿宋"/>
          <w:color w:val="000000" w:themeColor="text1"/>
          <w:sz w:val="32"/>
          <w:szCs w:val="32"/>
          <w:lang w:eastAsia="zh-CN"/>
          <w14:textFill>
            <w14:solidFill>
              <w14:schemeClr w14:val="tx1"/>
            </w14:solidFill>
          </w14:textFill>
        </w:rPr>
        <w:t>升级版</w:t>
      </w:r>
      <w:r>
        <w:rPr>
          <w:rFonts w:hint="eastAsia" w:ascii="仿宋" w:hAnsi="仿宋" w:eastAsia="仿宋" w:cs="仿宋"/>
          <w:color w:val="000000" w:themeColor="text1"/>
          <w:sz w:val="32"/>
          <w:szCs w:val="32"/>
          <w14:textFill>
            <w14:solidFill>
              <w14:schemeClr w14:val="tx1"/>
            </w14:solidFill>
          </w14:textFill>
        </w:rPr>
        <w:t>为重点，夯实政务</w:t>
      </w:r>
      <w:r>
        <w:rPr>
          <w:rFonts w:hint="eastAsia" w:ascii="仿宋" w:hAnsi="仿宋" w:eastAsia="仿宋" w:cs="仿宋"/>
          <w:color w:val="000000" w:themeColor="text1"/>
          <w:sz w:val="32"/>
          <w:szCs w:val="32"/>
          <w:lang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事项基础，</w:t>
      </w:r>
      <w:r>
        <w:rPr>
          <w:rFonts w:hint="eastAsia" w:ascii="仿宋" w:hAnsi="仿宋" w:eastAsia="仿宋" w:cs="仿宋"/>
          <w:color w:val="000000" w:themeColor="text1"/>
          <w:sz w:val="32"/>
          <w:szCs w:val="32"/>
          <w:shd w:val="clear" w:color="auto" w:fill="auto"/>
          <w14:textFill>
            <w14:solidFill>
              <w14:schemeClr w14:val="tx1"/>
            </w14:solidFill>
          </w14:textFill>
        </w:rPr>
        <w:t>按需打通用户、系统、数据和业务</w:t>
      </w:r>
      <w:r>
        <w:rPr>
          <w:rFonts w:hint="eastAsia" w:ascii="仿宋" w:hAnsi="仿宋" w:eastAsia="仿宋" w:cs="仿宋"/>
          <w:color w:val="000000" w:themeColor="text1"/>
          <w:sz w:val="32"/>
          <w:szCs w:val="32"/>
          <w14:textFill>
            <w14:solidFill>
              <w14:schemeClr w14:val="tx1"/>
            </w14:solidFill>
          </w14:textFill>
        </w:rPr>
        <w:t>，推进线上线下政务服务流程再造、数据共享，形成一网受理、协同办理、综合管理为一体的“蒙速办·</w:t>
      </w:r>
      <w:r>
        <w:rPr>
          <w:rFonts w:hint="eastAsia" w:ascii="仿宋" w:hAnsi="仿宋" w:eastAsia="仿宋" w:cs="仿宋"/>
          <w:color w:val="000000" w:themeColor="text1"/>
          <w:sz w:val="32"/>
          <w:szCs w:val="32"/>
          <w:lang w:eastAsia="zh-CN"/>
          <w14:textFill>
            <w14:solidFill>
              <w14:schemeClr w14:val="tx1"/>
            </w14:solidFill>
          </w14:textFill>
        </w:rPr>
        <w:t>一网办</w:t>
      </w:r>
      <w:r>
        <w:rPr>
          <w:rFonts w:hint="eastAsia" w:ascii="仿宋" w:hAnsi="仿宋" w:eastAsia="仿宋" w:cs="仿宋"/>
          <w:color w:val="000000" w:themeColor="text1"/>
          <w:sz w:val="32"/>
          <w:szCs w:val="32"/>
          <w14:textFill>
            <w14:solidFill>
              <w14:schemeClr w14:val="tx1"/>
            </w14:solidFill>
          </w14:textFill>
        </w:rPr>
        <w:t>”服务体系，</w:t>
      </w:r>
      <w:r>
        <w:rPr>
          <w:rFonts w:hint="eastAsia" w:ascii="仿宋" w:hAnsi="仿宋" w:eastAsia="仿宋" w:cs="仿宋"/>
          <w:color w:val="000000" w:themeColor="text1"/>
          <w:sz w:val="32"/>
          <w:szCs w:val="32"/>
          <w:lang w:eastAsia="zh-Hans"/>
          <w14:textFill>
            <w14:solidFill>
              <w14:schemeClr w14:val="tx1"/>
            </w14:solidFill>
          </w14:textFill>
        </w:rPr>
        <w:t>实现政务服务网</w:t>
      </w:r>
      <w:r>
        <w:rPr>
          <w:rFonts w:hint="eastAsia" w:ascii="仿宋" w:hAnsi="仿宋" w:eastAsia="仿宋" w:cs="仿宋"/>
          <w:color w:val="000000" w:themeColor="text1"/>
          <w:sz w:val="32"/>
          <w:szCs w:val="32"/>
          <w14:textFill>
            <w14:solidFill>
              <w14:schemeClr w14:val="tx1"/>
            </w14:solidFill>
          </w14:textFill>
        </w:rPr>
        <w:t>上可办、网上易办、网上好办。力争用1到2年时间，实现90%以上的政务服务事项“一网通办”。</w:t>
      </w:r>
    </w:p>
    <w:p>
      <w:pPr>
        <w:spacing w:line="600" w:lineRule="exact"/>
        <w:ind w:firstLine="640" w:firstLineChars="200"/>
        <w:rPr>
          <w:rFonts w:hint="eastAsia" w:ascii="黑体" w:hAnsi="黑体" w:eastAsia="黑体" w:cs="黑体"/>
          <w:color w:val="000000" w:themeColor="text1"/>
          <w:sz w:val="32"/>
          <w:szCs w:val="32"/>
          <w:lang w:eastAsia="zh-Hans"/>
          <w14:textFill>
            <w14:solidFill>
              <w14:schemeClr w14:val="tx1"/>
            </w14:solidFill>
          </w14:textFill>
        </w:rPr>
      </w:pPr>
      <w:r>
        <w:rPr>
          <w:rFonts w:hint="eastAsia" w:ascii="黑体" w:hAnsi="黑体" w:eastAsia="黑体" w:cs="黑体"/>
          <w:color w:val="000000" w:themeColor="text1"/>
          <w:sz w:val="32"/>
          <w:szCs w:val="32"/>
          <w:lang w:eastAsia="zh-Hans"/>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主要</w:t>
      </w:r>
      <w:r>
        <w:rPr>
          <w:rFonts w:hint="eastAsia" w:ascii="黑体" w:hAnsi="黑体" w:eastAsia="黑体" w:cs="黑体"/>
          <w:color w:val="000000" w:themeColor="text1"/>
          <w:sz w:val="32"/>
          <w:szCs w:val="32"/>
          <w:lang w:eastAsia="zh-Hans"/>
          <w14:textFill>
            <w14:solidFill>
              <w14:schemeClr w14:val="tx1"/>
            </w14:solidFill>
          </w14:textFill>
        </w:rPr>
        <w:t>任务</w:t>
      </w:r>
    </w:p>
    <w:p>
      <w:pPr>
        <w:spacing w:line="60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b/>
          <w:bCs w:val="0"/>
          <w:color w:val="000000" w:themeColor="text1"/>
          <w:sz w:val="32"/>
          <w:szCs w:val="32"/>
          <w:lang w:eastAsia="zh-CN"/>
          <w14:textFill>
            <w14:solidFill>
              <w14:schemeClr w14:val="tx1"/>
            </w14:solidFill>
          </w14:textFill>
        </w:rPr>
        <w:t>一</w:t>
      </w:r>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b/>
          <w:bCs w:val="0"/>
          <w:color w:val="000000" w:themeColor="text1"/>
          <w:sz w:val="32"/>
          <w:szCs w:val="32"/>
          <w14:textFill>
            <w14:solidFill>
              <w14:schemeClr w14:val="tx1"/>
            </w14:solidFill>
          </w14:textFill>
        </w:rPr>
        <w:t>推动事项标准化建设。</w:t>
      </w:r>
      <w:r>
        <w:rPr>
          <w:rFonts w:hint="eastAsia" w:ascii="仿宋" w:hAnsi="仿宋" w:eastAsia="仿宋" w:cs="仿宋"/>
          <w:color w:val="000000" w:themeColor="text1"/>
          <w:sz w:val="32"/>
          <w:szCs w:val="32"/>
          <w14:textFill>
            <w14:solidFill>
              <w14:schemeClr w14:val="tx1"/>
            </w14:solidFill>
          </w14:textFill>
        </w:rPr>
        <w:t>开展</w:t>
      </w:r>
      <w:r>
        <w:rPr>
          <w:rFonts w:hint="eastAsia" w:ascii="仿宋" w:hAnsi="仿宋" w:eastAsia="仿宋" w:cs="仿宋"/>
          <w:color w:val="000000" w:themeColor="text1"/>
          <w:sz w:val="32"/>
          <w:szCs w:val="32"/>
          <w:lang w:eastAsia="zh-CN"/>
          <w14:textFill>
            <w14:solidFill>
              <w14:schemeClr w14:val="tx1"/>
            </w14:solidFill>
          </w14:textFill>
        </w:rPr>
        <w:t>政务服务事项精细化梳理工作，对照自治区公布的政务服务事项精细化梳理目录，</w:t>
      </w:r>
      <w:r>
        <w:rPr>
          <w:rFonts w:hint="eastAsia" w:ascii="仿宋" w:hAnsi="仿宋" w:eastAsia="仿宋" w:cs="仿宋"/>
          <w:b w:val="0"/>
          <w:bCs w:val="0"/>
          <w:sz w:val="32"/>
          <w:szCs w:val="32"/>
          <w:lang w:val="en-US" w:eastAsia="zh-CN"/>
        </w:rPr>
        <w:t>按时完成旗本级政务服务事项实施清单</w:t>
      </w:r>
      <w:r>
        <w:rPr>
          <w:rFonts w:hint="eastAsia" w:ascii="仿宋" w:hAnsi="仿宋" w:eastAsia="仿宋" w:cs="仿宋"/>
          <w:sz w:val="32"/>
          <w:szCs w:val="32"/>
          <w:lang w:val="en-US" w:eastAsia="zh-CN"/>
        </w:rPr>
        <w:t>复用工作</w:t>
      </w:r>
      <w:r>
        <w:rPr>
          <w:rFonts w:hint="eastAsia" w:ascii="仿宋" w:hAnsi="仿宋" w:eastAsia="仿宋" w:cs="仿宋"/>
          <w:color w:val="000000" w:themeColor="text1"/>
          <w:sz w:val="32"/>
          <w:szCs w:val="32"/>
          <w14:textFill>
            <w14:solidFill>
              <w14:schemeClr w14:val="tx1"/>
            </w14:solidFill>
          </w14:textFill>
        </w:rPr>
        <w:t>，基于统一政务服务事项库，推动电脑、手机、窗口、自助机、电视等渠道办事指南标准统一、数据同源，力争</w:t>
      </w:r>
      <w:r>
        <w:rPr>
          <w:rFonts w:hint="eastAsia" w:ascii="仿宋" w:hAnsi="仿宋" w:eastAsia="仿宋" w:cs="仿宋"/>
          <w:color w:val="000000" w:themeColor="text1"/>
          <w:sz w:val="32"/>
          <w:szCs w:val="32"/>
          <w:lang w:eastAsia="zh-CN"/>
          <w14:textFill>
            <w14:solidFill>
              <w14:schemeClr w14:val="tx1"/>
            </w14:solidFill>
          </w14:textFill>
        </w:rPr>
        <w:t>旗本级</w:t>
      </w:r>
      <w:r>
        <w:rPr>
          <w:rFonts w:hint="eastAsia" w:ascii="仿宋" w:hAnsi="仿宋" w:eastAsia="仿宋" w:cs="仿宋"/>
          <w:color w:val="000000" w:themeColor="text1"/>
          <w:sz w:val="32"/>
          <w:szCs w:val="32"/>
          <w14:textFill>
            <w14:solidFill>
              <w14:schemeClr w14:val="tx1"/>
            </w14:solidFill>
          </w14:textFill>
        </w:rPr>
        <w:t>所有事项</w:t>
      </w:r>
      <w:r>
        <w:rPr>
          <w:rFonts w:hint="eastAsia" w:ascii="仿宋" w:hAnsi="仿宋" w:eastAsia="仿宋" w:cs="仿宋"/>
          <w:color w:val="000000" w:themeColor="text1"/>
          <w:sz w:val="32"/>
          <w:szCs w:val="32"/>
          <w:lang w:eastAsia="zh-CN"/>
          <w14:textFill>
            <w14:solidFill>
              <w14:schemeClr w14:val="tx1"/>
            </w14:solidFill>
          </w14:textFill>
        </w:rPr>
        <w:t>与上级以及其他地区标准化</w:t>
      </w:r>
      <w:r>
        <w:rPr>
          <w:rFonts w:hint="eastAsia" w:ascii="仿宋" w:hAnsi="仿宋" w:eastAsia="仿宋" w:cs="仿宋"/>
          <w:color w:val="000000" w:themeColor="text1"/>
          <w:sz w:val="32"/>
          <w:szCs w:val="32"/>
          <w14:textFill>
            <w14:solidFill>
              <w14:schemeClr w14:val="tx1"/>
            </w14:solidFill>
          </w14:textFill>
        </w:rPr>
        <w:t>受理，</w:t>
      </w:r>
      <w:r>
        <w:rPr>
          <w:rFonts w:hint="eastAsia" w:ascii="仿宋" w:hAnsi="仿宋" w:eastAsia="仿宋" w:cs="仿宋"/>
          <w:color w:val="000000" w:themeColor="text1"/>
          <w:sz w:val="32"/>
          <w:szCs w:val="32"/>
          <w:lang w:eastAsia="zh-CN"/>
          <w14:textFill>
            <w14:solidFill>
              <w14:schemeClr w14:val="tx1"/>
            </w14:solidFill>
          </w14:textFill>
        </w:rPr>
        <w:t>规范化</w:t>
      </w:r>
      <w:r>
        <w:rPr>
          <w:rFonts w:hint="eastAsia" w:ascii="仿宋" w:hAnsi="仿宋" w:eastAsia="仿宋" w:cs="仿宋"/>
          <w:color w:val="000000" w:themeColor="text1"/>
          <w:sz w:val="32"/>
          <w:szCs w:val="32"/>
          <w14:textFill>
            <w14:solidFill>
              <w14:schemeClr w14:val="tx1"/>
            </w14:solidFill>
          </w14:textFill>
        </w:rPr>
        <w:t>办理。</w:t>
      </w:r>
      <w:r>
        <w:rPr>
          <w:rFonts w:hint="eastAsia" w:ascii="仿宋" w:hAnsi="仿宋" w:eastAsia="仿宋" w:cs="仿宋"/>
          <w:color w:val="000000" w:themeColor="text1"/>
          <w:sz w:val="32"/>
          <w:szCs w:val="32"/>
          <w:lang w:eastAsia="zh-Hans"/>
          <w14:textFill>
            <w14:solidFill>
              <w14:schemeClr w14:val="tx1"/>
            </w14:solidFill>
          </w14:textFill>
        </w:rPr>
        <w:t>推动建立全</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lang w:eastAsia="zh-Hans"/>
          <w14:textFill>
            <w14:solidFill>
              <w14:schemeClr w14:val="tx1"/>
            </w14:solidFill>
          </w14:textFill>
        </w:rPr>
        <w:t>统一的公共服务事项清单，融合对接教育体育、医保、就业、社保、住房、民政、交通、公安、税务、司法、扶贫、退役军人、残疾人、公共安全、城市管理等领域民生服务信息系统，多渠道、多维度提供标准统一的公共服务</w:t>
      </w:r>
      <w:r>
        <w:rPr>
          <w:rFonts w:hint="eastAsia" w:ascii="仿宋" w:hAnsi="仿宋" w:eastAsia="仿宋" w:cs="仿宋"/>
          <w:color w:val="000000" w:themeColor="text1"/>
          <w:sz w:val="32"/>
          <w:szCs w:val="32"/>
          <w:lang w:eastAsia="zh-CN"/>
          <w14:textFill>
            <w14:solidFill>
              <w14:schemeClr w14:val="tx1"/>
            </w14:solidFill>
          </w14:textFill>
        </w:rPr>
        <w:t>（详见附件</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eastAsia="zh-Hans"/>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lang w:eastAsia="zh-Hans"/>
          <w14:textFill>
            <w14:solidFill>
              <w14:schemeClr w14:val="tx1"/>
            </w14:solidFill>
          </w14:textFill>
        </w:rPr>
        <w:t>政务服务局</w:t>
      </w:r>
      <w:r>
        <w:rPr>
          <w:rFonts w:hint="eastAsia" w:ascii="仿宋" w:hAnsi="仿宋" w:eastAsia="仿宋" w:cs="仿宋"/>
          <w:color w:val="000000" w:themeColor="text1"/>
          <w:sz w:val="32"/>
          <w:szCs w:val="32"/>
          <w14:textFill>
            <w14:solidFill>
              <w14:schemeClr w14:val="tx1"/>
            </w14:solidFill>
          </w14:textFill>
        </w:rPr>
        <w:t>牵头，</w:t>
      </w:r>
      <w:r>
        <w:rPr>
          <w:rFonts w:hint="eastAsia" w:ascii="仿宋" w:hAnsi="仿宋" w:eastAsia="仿宋" w:cs="仿宋"/>
          <w:color w:val="000000" w:themeColor="text1"/>
          <w:sz w:val="32"/>
          <w:szCs w:val="32"/>
          <w:lang w:eastAsia="zh-Hans"/>
          <w14:textFill>
            <w14:solidFill>
              <w14:schemeClr w14:val="tx1"/>
            </w14:solidFill>
          </w14:textFill>
        </w:rPr>
        <w:t>各有关部门</w:t>
      </w:r>
      <w:r>
        <w:rPr>
          <w:rFonts w:hint="eastAsia" w:ascii="仿宋" w:hAnsi="仿宋" w:eastAsia="仿宋" w:cs="仿宋"/>
          <w:color w:val="000000" w:themeColor="text1"/>
          <w:sz w:val="32"/>
          <w:szCs w:val="32"/>
          <w14:textFill>
            <w14:solidFill>
              <w14:schemeClr w14:val="tx1"/>
            </w14:solidFill>
          </w14:textFill>
        </w:rPr>
        <w:t>分工负责，</w:t>
      </w:r>
      <w:r>
        <w:rPr>
          <w:rFonts w:hint="eastAsia" w:ascii="仿宋" w:hAnsi="仿宋" w:eastAsia="仿宋" w:cs="仿宋"/>
          <w:color w:val="000000" w:themeColor="text1"/>
          <w:sz w:val="32"/>
          <w:szCs w:val="32"/>
          <w:lang w:eastAsia="zh-Hans"/>
          <w14:textFill>
            <w14:solidFill>
              <w14:schemeClr w14:val="tx1"/>
            </w14:solidFill>
          </w14:textFill>
        </w:rPr>
        <w:t>2021年</w:t>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lang w:eastAsia="zh-Hans"/>
          <w14:textFill>
            <w14:solidFill>
              <w14:schemeClr w14:val="tx1"/>
            </w14:solidFill>
          </w14:textFill>
        </w:rPr>
        <w:t>月底完成</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b/>
          <w:bCs w:val="0"/>
          <w:color w:val="000000" w:themeColor="text1"/>
          <w:sz w:val="32"/>
          <w:szCs w:val="32"/>
          <w:lang w:eastAsia="zh-CN"/>
          <w14:textFill>
            <w14:solidFill>
              <w14:schemeClr w14:val="tx1"/>
            </w14:solidFill>
          </w14:textFill>
        </w:rPr>
        <w:t>二</w:t>
      </w:r>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b/>
          <w:bCs w:val="0"/>
          <w:color w:val="000000" w:themeColor="text1"/>
          <w:sz w:val="32"/>
          <w:szCs w:val="32"/>
          <w14:textFill>
            <w14:solidFill>
              <w14:schemeClr w14:val="tx1"/>
            </w14:solidFill>
          </w14:textFill>
        </w:rPr>
        <w:t>提升</w:t>
      </w:r>
      <w:r>
        <w:rPr>
          <w:rFonts w:hint="eastAsia" w:ascii="仿宋" w:hAnsi="仿宋" w:eastAsia="仿宋" w:cs="仿宋"/>
          <w:b/>
          <w:bCs w:val="0"/>
          <w:color w:val="000000" w:themeColor="text1"/>
          <w:sz w:val="32"/>
          <w:szCs w:val="32"/>
          <w:lang w:eastAsia="zh-Hans"/>
          <w14:textFill>
            <w14:solidFill>
              <w14:schemeClr w14:val="tx1"/>
            </w14:solidFill>
          </w14:textFill>
        </w:rPr>
        <w:t>一体化平台</w:t>
      </w:r>
      <w:r>
        <w:rPr>
          <w:rFonts w:hint="eastAsia" w:ascii="仿宋" w:hAnsi="仿宋" w:eastAsia="仿宋" w:cs="仿宋"/>
          <w:b/>
          <w:bCs w:val="0"/>
          <w:color w:val="000000" w:themeColor="text1"/>
          <w:sz w:val="32"/>
          <w:szCs w:val="32"/>
          <w14:textFill>
            <w14:solidFill>
              <w14:schemeClr w14:val="tx1"/>
            </w14:solidFill>
          </w14:textFill>
        </w:rPr>
        <w:t>服务能力</w:t>
      </w:r>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以全</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14:textFill>
            <w14:solidFill>
              <w14:schemeClr w14:val="tx1"/>
            </w14:solidFill>
          </w14:textFill>
        </w:rPr>
        <w:t>统一的行政权力事项清单为基准，推行“一</w:t>
      </w:r>
      <w:r>
        <w:rPr>
          <w:rFonts w:hint="eastAsia" w:ascii="仿宋" w:hAnsi="仿宋" w:eastAsia="仿宋" w:cs="仿宋"/>
          <w:color w:val="000000" w:themeColor="text1"/>
          <w:sz w:val="32"/>
          <w:szCs w:val="32"/>
          <w:lang w:eastAsia="zh-CN"/>
          <w14:textFill>
            <w14:solidFill>
              <w14:schemeClr w14:val="tx1"/>
            </w14:solidFill>
          </w14:textFill>
        </w:rPr>
        <w:t>套</w:t>
      </w:r>
      <w:r>
        <w:rPr>
          <w:rFonts w:hint="eastAsia" w:ascii="仿宋" w:hAnsi="仿宋" w:eastAsia="仿宋" w:cs="仿宋"/>
          <w:color w:val="000000" w:themeColor="text1"/>
          <w:sz w:val="32"/>
          <w:szCs w:val="32"/>
          <w14:textFill>
            <w14:solidFill>
              <w14:schemeClr w14:val="tx1"/>
            </w14:solidFill>
          </w14:textFill>
        </w:rPr>
        <w:t>表</w:t>
      </w:r>
      <w:r>
        <w:rPr>
          <w:rFonts w:hint="eastAsia" w:ascii="仿宋" w:hAnsi="仿宋" w:eastAsia="仿宋" w:cs="仿宋"/>
          <w:color w:val="000000" w:themeColor="text1"/>
          <w:sz w:val="32"/>
          <w:szCs w:val="32"/>
          <w:lang w:eastAsia="zh-CN"/>
          <w14:textFill>
            <w14:solidFill>
              <w14:schemeClr w14:val="tx1"/>
            </w14:solidFill>
          </w14:textFill>
        </w:rPr>
        <w:t>单</w:t>
      </w:r>
      <w:r>
        <w:rPr>
          <w:rFonts w:hint="eastAsia" w:ascii="仿宋" w:hAnsi="仿宋" w:eastAsia="仿宋" w:cs="仿宋"/>
          <w:color w:val="000000" w:themeColor="text1"/>
          <w:sz w:val="32"/>
          <w:szCs w:val="32"/>
          <w14:textFill>
            <w14:solidFill>
              <w14:schemeClr w14:val="tx1"/>
            </w14:solidFill>
          </w14:textFill>
        </w:rPr>
        <w:t>申请”</w:t>
      </w:r>
      <w:r>
        <w:rPr>
          <w:rFonts w:hint="eastAsia" w:ascii="仿宋" w:hAnsi="仿宋" w:eastAsia="仿宋" w:cs="仿宋"/>
          <w:color w:val="000000" w:themeColor="text1"/>
          <w:sz w:val="32"/>
          <w:szCs w:val="32"/>
          <w:lang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，统筹现有资源，推进线上线下深度融合，实现一网受理、协同办理、综合管理。</w:t>
      </w:r>
      <w:r>
        <w:rPr>
          <w:rFonts w:hint="eastAsia" w:ascii="仿宋" w:hAnsi="仿宋" w:eastAsia="仿宋" w:cs="仿宋"/>
          <w:color w:val="000000" w:themeColor="text1"/>
          <w:sz w:val="32"/>
          <w:szCs w:val="32"/>
          <w:lang w:eastAsia="zh-Hans"/>
          <w14:textFill>
            <w14:solidFill>
              <w14:schemeClr w14:val="tx1"/>
            </w14:solidFill>
          </w14:textFill>
        </w:rPr>
        <w:t>以公众需求</w:t>
      </w:r>
      <w:r>
        <w:rPr>
          <w:rFonts w:hint="eastAsia" w:ascii="仿宋" w:hAnsi="仿宋" w:eastAsia="仿宋" w:cs="仿宋"/>
          <w:color w:val="000000" w:themeColor="text1"/>
          <w:sz w:val="32"/>
          <w:szCs w:val="32"/>
          <w14:textFill>
            <w14:solidFill>
              <w14:schemeClr w14:val="tx1"/>
            </w14:solidFill>
          </w14:textFill>
        </w:rPr>
        <w:t>为重点</w:t>
      </w:r>
      <w:r>
        <w:rPr>
          <w:rFonts w:hint="eastAsia" w:ascii="仿宋" w:hAnsi="仿宋" w:eastAsia="仿宋" w:cs="仿宋"/>
          <w:color w:val="000000" w:themeColor="text1"/>
          <w:sz w:val="32"/>
          <w:szCs w:val="32"/>
          <w:lang w:eastAsia="zh-Hans"/>
          <w14:textFill>
            <w14:solidFill>
              <w14:schemeClr w14:val="tx1"/>
            </w14:solidFill>
          </w14:textFill>
        </w:rPr>
        <w:t>，按照“一人一档”“一企一档”模式建</w:t>
      </w:r>
      <w:r>
        <w:rPr>
          <w:rFonts w:hint="eastAsia" w:ascii="仿宋" w:hAnsi="仿宋" w:eastAsia="仿宋" w:cs="仿宋"/>
          <w:color w:val="000000" w:themeColor="text1"/>
          <w:sz w:val="32"/>
          <w:szCs w:val="32"/>
          <w:lang w:eastAsia="zh-CN"/>
          <w14:textFill>
            <w14:solidFill>
              <w14:schemeClr w14:val="tx1"/>
            </w14:solidFill>
          </w14:textFill>
        </w:rPr>
        <w:t>设</w:t>
      </w:r>
      <w:r>
        <w:rPr>
          <w:rFonts w:hint="eastAsia" w:ascii="仿宋" w:hAnsi="仿宋" w:eastAsia="仿宋" w:cs="仿宋"/>
          <w:color w:val="000000" w:themeColor="text1"/>
          <w:sz w:val="32"/>
          <w:szCs w:val="32"/>
          <w:lang w:eastAsia="zh-Hans"/>
          <w14:textFill>
            <w14:solidFill>
              <w14:schemeClr w14:val="tx1"/>
            </w14:solidFill>
          </w14:textFill>
        </w:rPr>
        <w:t>自然人、法人全生命周期专属空间</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全面提升一体化平台的服务能力。(</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lang w:eastAsia="zh-Hans"/>
          <w14:textFill>
            <w14:solidFill>
              <w14:schemeClr w14:val="tx1"/>
            </w14:solidFill>
          </w14:textFill>
        </w:rPr>
        <w:t>政务服务局</w:t>
      </w:r>
      <w:r>
        <w:rPr>
          <w:rFonts w:hint="eastAsia" w:ascii="仿宋" w:hAnsi="仿宋" w:eastAsia="仿宋" w:cs="仿宋"/>
          <w:color w:val="000000" w:themeColor="text1"/>
          <w:sz w:val="32"/>
          <w:szCs w:val="32"/>
          <w14:textFill>
            <w14:solidFill>
              <w14:schemeClr w14:val="tx1"/>
            </w14:solidFill>
          </w14:textFill>
        </w:rPr>
        <w:t>牵头，</w:t>
      </w:r>
      <w:r>
        <w:rPr>
          <w:rFonts w:hint="eastAsia" w:ascii="仿宋" w:hAnsi="仿宋" w:eastAsia="仿宋" w:cs="仿宋"/>
          <w:color w:val="000000" w:themeColor="text1"/>
          <w:sz w:val="32"/>
          <w:szCs w:val="32"/>
          <w:lang w:eastAsia="zh-Hans"/>
          <w14:textFill>
            <w14:solidFill>
              <w14:schemeClr w14:val="tx1"/>
            </w14:solidFill>
          </w14:textFill>
        </w:rPr>
        <w:t>各有关部门</w:t>
      </w:r>
      <w:r>
        <w:rPr>
          <w:rFonts w:hint="eastAsia" w:ascii="仿宋" w:hAnsi="仿宋" w:eastAsia="仿宋" w:cs="仿宋"/>
          <w:color w:val="000000" w:themeColor="text1"/>
          <w:sz w:val="32"/>
          <w:szCs w:val="32"/>
          <w14:textFill>
            <w14:solidFill>
              <w14:schemeClr w14:val="tx1"/>
            </w14:solidFill>
          </w14:textFill>
        </w:rPr>
        <w:t>分工负责，</w:t>
      </w:r>
      <w:r>
        <w:rPr>
          <w:rFonts w:hint="eastAsia" w:ascii="仿宋" w:hAnsi="仿宋" w:eastAsia="仿宋" w:cs="仿宋"/>
          <w:color w:val="000000" w:themeColor="text1"/>
          <w:sz w:val="32"/>
          <w:szCs w:val="32"/>
          <w:lang w:eastAsia="zh-Hans"/>
          <w14:textFill>
            <w14:solidFill>
              <w14:schemeClr w14:val="tx1"/>
            </w14:solidFill>
          </w14:textFill>
        </w:rPr>
        <w:t>2021年</w:t>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lang w:eastAsia="zh-Hans"/>
          <w14:textFill>
            <w14:solidFill>
              <w14:schemeClr w14:val="tx1"/>
            </w14:solidFill>
          </w14:textFill>
        </w:rPr>
        <w:t>月底完成</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eastAsia="zh-CN"/>
          <w14:textFill>
            <w14:solidFill>
              <w14:schemeClr w14:val="tx1"/>
            </w14:solidFill>
          </w14:textFill>
        </w:rPr>
        <w:t>（三）推行“综合一窗受理”系统应用。</w:t>
      </w:r>
      <w:r>
        <w:rPr>
          <w:rFonts w:hint="eastAsia" w:ascii="仿宋" w:hAnsi="仿宋" w:eastAsia="仿宋" w:cs="仿宋"/>
          <w:b w:val="0"/>
          <w:bCs/>
          <w:color w:val="000000" w:themeColor="text1"/>
          <w:sz w:val="32"/>
          <w:szCs w:val="32"/>
          <w:lang w:eastAsia="zh-CN"/>
          <w14:textFill>
            <w14:solidFill>
              <w14:schemeClr w14:val="tx1"/>
            </w14:solidFill>
          </w14:textFill>
        </w:rPr>
        <w:t>按照自治区统一部署</w:t>
      </w:r>
      <w:r>
        <w:rPr>
          <w:rFonts w:hint="eastAsia" w:ascii="仿宋" w:hAnsi="仿宋" w:eastAsia="仿宋" w:cs="仿宋"/>
          <w:color w:val="000000" w:themeColor="text1"/>
          <w:sz w:val="32"/>
          <w:szCs w:val="32"/>
          <w:lang w:eastAsia="zh-CN"/>
          <w14:textFill>
            <w14:solidFill>
              <w14:schemeClr w14:val="tx1"/>
            </w14:solidFill>
          </w14:textFill>
        </w:rPr>
        <w:t>通过</w:t>
      </w:r>
      <w:r>
        <w:rPr>
          <w:rFonts w:hint="eastAsia" w:ascii="仿宋" w:hAnsi="仿宋" w:eastAsia="仿宋" w:cs="仿宋"/>
          <w:color w:val="000000" w:themeColor="text1"/>
          <w:sz w:val="32"/>
          <w:szCs w:val="32"/>
          <w:lang w:val="en-US" w:eastAsia="zh-CN"/>
          <w14:textFill>
            <w14:solidFill>
              <w14:schemeClr w14:val="tx1"/>
            </w14:solidFill>
          </w14:textFill>
        </w:rPr>
        <w:t>“综合一窗受理”系统打通垂建业务系统、审批业务系统，有效利用政务数据资源、电子证照库、“好差评”系统等服务能力，全面推行“综合一窗受理”系统应用，为全旗各级服务大厅推行“前台统一受理、后台分类办理、综合窗口出件”的“综合一窗”</w:t>
      </w:r>
      <w:r>
        <w:rPr>
          <w:rFonts w:hint="eastAsia" w:ascii="仿宋" w:hAnsi="仿宋" w:eastAsia="仿宋" w:cs="仿宋"/>
          <w:color w:val="000000" w:themeColor="text1"/>
          <w:sz w:val="32"/>
          <w:szCs w:val="32"/>
          <w14:textFill>
            <w14:solidFill>
              <w14:schemeClr w14:val="tx1"/>
            </w14:solidFill>
          </w14:textFill>
        </w:rPr>
        <w:t>“全区通办”“跨省通办”</w:t>
      </w:r>
      <w:r>
        <w:rPr>
          <w:rFonts w:hint="eastAsia" w:ascii="仿宋" w:hAnsi="仿宋" w:eastAsia="仿宋" w:cs="仿宋"/>
          <w:color w:val="000000" w:themeColor="text1"/>
          <w:sz w:val="32"/>
          <w:szCs w:val="32"/>
          <w:lang w:val="en-US" w:eastAsia="zh-CN"/>
          <w14:textFill>
            <w14:solidFill>
              <w14:schemeClr w14:val="tx1"/>
            </w14:solidFill>
          </w14:textFill>
        </w:rPr>
        <w:t>服务提供技术支撑。</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lang w:eastAsia="zh-Hans"/>
          <w14:textFill>
            <w14:solidFill>
              <w14:schemeClr w14:val="tx1"/>
            </w14:solidFill>
          </w14:textFill>
        </w:rPr>
        <w:t>政务服务局</w:t>
      </w:r>
      <w:r>
        <w:rPr>
          <w:rFonts w:hint="eastAsia" w:ascii="仿宋" w:hAnsi="仿宋" w:eastAsia="仿宋" w:cs="仿宋"/>
          <w:color w:val="000000" w:themeColor="text1"/>
          <w:sz w:val="32"/>
          <w:szCs w:val="32"/>
          <w14:textFill>
            <w14:solidFill>
              <w14:schemeClr w14:val="tx1"/>
            </w14:solidFill>
          </w14:textFill>
        </w:rPr>
        <w:t>牵头，</w:t>
      </w:r>
      <w:r>
        <w:rPr>
          <w:rFonts w:hint="eastAsia" w:ascii="仿宋" w:hAnsi="仿宋" w:eastAsia="仿宋" w:cs="仿宋"/>
          <w:color w:val="000000" w:themeColor="text1"/>
          <w:sz w:val="32"/>
          <w:szCs w:val="32"/>
          <w:lang w:eastAsia="zh-Hans"/>
          <w14:textFill>
            <w14:solidFill>
              <w14:schemeClr w14:val="tx1"/>
            </w14:solidFill>
          </w14:textFill>
        </w:rPr>
        <w:t>各有关部门</w:t>
      </w:r>
      <w:r>
        <w:rPr>
          <w:rFonts w:hint="eastAsia" w:ascii="仿宋" w:hAnsi="仿宋" w:eastAsia="仿宋" w:cs="仿宋"/>
          <w:color w:val="000000" w:themeColor="text1"/>
          <w:sz w:val="32"/>
          <w:szCs w:val="32"/>
          <w14:textFill>
            <w14:solidFill>
              <w14:schemeClr w14:val="tx1"/>
            </w14:solidFill>
          </w14:textFill>
        </w:rPr>
        <w:t>分工负责，</w:t>
      </w:r>
      <w:r>
        <w:rPr>
          <w:rFonts w:hint="eastAsia" w:ascii="仿宋" w:hAnsi="仿宋" w:eastAsia="仿宋" w:cs="仿宋"/>
          <w:color w:val="000000" w:themeColor="text1"/>
          <w:sz w:val="32"/>
          <w:szCs w:val="32"/>
          <w:lang w:eastAsia="zh-Hans"/>
          <w14:textFill>
            <w14:solidFill>
              <w14:schemeClr w14:val="tx1"/>
            </w14:solidFill>
          </w14:textFill>
        </w:rPr>
        <w:t>2021年</w:t>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lang w:eastAsia="zh-Hans"/>
          <w14:textFill>
            <w14:solidFill>
              <w14:schemeClr w14:val="tx1"/>
            </w14:solidFill>
          </w14:textFill>
        </w:rPr>
        <w:t>月底完成</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w:t>
      </w:r>
      <w:r>
        <w:rPr>
          <w:rFonts w:hint="eastAsia" w:ascii="仿宋" w:hAnsi="仿宋" w:eastAsia="仿宋" w:cs="仿宋"/>
          <w:b/>
          <w:bCs w:val="0"/>
          <w:color w:val="000000" w:themeColor="text1"/>
          <w:sz w:val="32"/>
          <w:szCs w:val="32"/>
          <w:lang w:eastAsia="zh-CN"/>
          <w14:textFill>
            <w14:solidFill>
              <w14:schemeClr w14:val="tx1"/>
            </w14:solidFill>
          </w14:textFill>
        </w:rPr>
        <w:t>四</w:t>
      </w:r>
      <w:r>
        <w:rPr>
          <w:rFonts w:hint="eastAsia" w:ascii="仿宋" w:hAnsi="仿宋" w:eastAsia="仿宋" w:cs="仿宋"/>
          <w:b/>
          <w:bCs w:val="0"/>
          <w:color w:val="000000" w:themeColor="text1"/>
          <w:sz w:val="32"/>
          <w:szCs w:val="32"/>
          <w14:textFill>
            <w14:solidFill>
              <w14:schemeClr w14:val="tx1"/>
            </w14:solidFill>
          </w14:textFill>
        </w:rPr>
        <w:t>）推动线上线下融合。</w:t>
      </w:r>
      <w:r>
        <w:rPr>
          <w:rFonts w:hint="eastAsia" w:ascii="仿宋" w:hAnsi="仿宋" w:eastAsia="仿宋" w:cs="仿宋"/>
          <w:color w:val="000000" w:themeColor="text1"/>
          <w:sz w:val="32"/>
          <w:szCs w:val="32"/>
          <w14:textFill>
            <w14:solidFill>
              <w14:schemeClr w14:val="tx1"/>
            </w14:solidFill>
          </w14:textFill>
        </w:rPr>
        <w:t>按照政务数据共享机制，将涉及</w:t>
      </w:r>
      <w:r>
        <w:rPr>
          <w:rFonts w:hint="eastAsia" w:ascii="仿宋" w:hAnsi="仿宋" w:eastAsia="仿宋" w:cs="仿宋"/>
          <w:color w:val="000000" w:themeColor="text1"/>
          <w:sz w:val="32"/>
          <w:szCs w:val="32"/>
          <w:lang w:eastAsia="zh-CN"/>
          <w14:textFill>
            <w14:solidFill>
              <w14:schemeClr w14:val="tx1"/>
            </w14:solidFill>
          </w14:textFill>
        </w:rPr>
        <w:t>旗本级</w:t>
      </w:r>
      <w:r>
        <w:rPr>
          <w:rFonts w:hint="eastAsia" w:ascii="仿宋" w:hAnsi="仿宋" w:eastAsia="仿宋" w:cs="仿宋"/>
          <w:color w:val="000000" w:themeColor="text1"/>
          <w:sz w:val="32"/>
          <w:szCs w:val="32"/>
          <w14:textFill>
            <w14:solidFill>
              <w14:schemeClr w14:val="tx1"/>
            </w14:solidFill>
          </w14:textFill>
        </w:rPr>
        <w:t>的办件数据推送给各级政务服务部门，实现垂建业务系统与</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14:textFill>
            <w14:solidFill>
              <w14:schemeClr w14:val="tx1"/>
            </w14:solidFill>
          </w14:textFill>
        </w:rPr>
        <w:t>政务服务大厅业务系统受理数据、提交材料、办事进度等信息实时交换共享。(</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lang w:eastAsia="zh-Hans"/>
          <w14:textFill>
            <w14:solidFill>
              <w14:schemeClr w14:val="tx1"/>
            </w14:solidFill>
          </w14:textFill>
        </w:rPr>
        <w:t>政务服务局</w:t>
      </w:r>
      <w:r>
        <w:rPr>
          <w:rFonts w:hint="eastAsia" w:ascii="仿宋" w:hAnsi="仿宋" w:eastAsia="仿宋" w:cs="仿宋"/>
          <w:color w:val="000000" w:themeColor="text1"/>
          <w:sz w:val="32"/>
          <w:szCs w:val="32"/>
          <w14:textFill>
            <w14:solidFill>
              <w14:schemeClr w14:val="tx1"/>
            </w14:solidFill>
          </w14:textFill>
        </w:rPr>
        <w:t>牵头，</w:t>
      </w:r>
      <w:r>
        <w:rPr>
          <w:rFonts w:hint="eastAsia" w:ascii="仿宋" w:hAnsi="仿宋" w:eastAsia="仿宋" w:cs="仿宋"/>
          <w:color w:val="000000" w:themeColor="text1"/>
          <w:sz w:val="32"/>
          <w:szCs w:val="32"/>
          <w:lang w:eastAsia="zh-Hans"/>
          <w14:textFill>
            <w14:solidFill>
              <w14:schemeClr w14:val="tx1"/>
            </w14:solidFill>
          </w14:textFill>
        </w:rPr>
        <w:t>各有关部门</w:t>
      </w:r>
      <w:r>
        <w:rPr>
          <w:rFonts w:hint="eastAsia" w:ascii="仿宋" w:hAnsi="仿宋" w:eastAsia="仿宋" w:cs="仿宋"/>
          <w:color w:val="000000" w:themeColor="text1"/>
          <w:sz w:val="32"/>
          <w:szCs w:val="32"/>
          <w14:textFill>
            <w14:solidFill>
              <w14:schemeClr w14:val="tx1"/>
            </w14:solidFill>
          </w14:textFill>
        </w:rPr>
        <w:t>分工负责，</w:t>
      </w:r>
      <w:r>
        <w:rPr>
          <w:rFonts w:hint="eastAsia" w:ascii="仿宋" w:hAnsi="仿宋" w:eastAsia="仿宋" w:cs="仿宋"/>
          <w:color w:val="000000" w:themeColor="text1"/>
          <w:sz w:val="32"/>
          <w:szCs w:val="32"/>
          <w:lang w:eastAsia="zh-Hans"/>
          <w14:textFill>
            <w14:solidFill>
              <w14:schemeClr w14:val="tx1"/>
            </w14:solidFill>
          </w14:textFill>
        </w:rPr>
        <w:t>2021年</w:t>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lang w:eastAsia="zh-Hans"/>
          <w14:textFill>
            <w14:solidFill>
              <w14:schemeClr w14:val="tx1"/>
            </w14:solidFill>
          </w14:textFill>
        </w:rPr>
        <w:t>月底完成</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b/>
          <w:bCs w:val="0"/>
          <w:color w:val="000000" w:themeColor="text1"/>
          <w:sz w:val="32"/>
          <w:szCs w:val="32"/>
          <w:lang w:eastAsia="zh-CN"/>
          <w14:textFill>
            <w14:solidFill>
              <w14:schemeClr w14:val="tx1"/>
            </w14:solidFill>
          </w14:textFill>
        </w:rPr>
        <w:t>五</w:t>
      </w:r>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b/>
          <w:bCs w:val="0"/>
          <w:color w:val="000000" w:themeColor="text1"/>
          <w:sz w:val="32"/>
          <w:szCs w:val="32"/>
          <w14:textFill>
            <w14:solidFill>
              <w14:schemeClr w14:val="tx1"/>
            </w14:solidFill>
          </w14:textFill>
        </w:rPr>
        <w:t>夯实</w:t>
      </w:r>
      <w:r>
        <w:rPr>
          <w:rFonts w:hint="eastAsia" w:ascii="仿宋" w:hAnsi="仿宋" w:eastAsia="仿宋" w:cs="仿宋"/>
          <w:b/>
          <w:bCs w:val="0"/>
          <w:color w:val="000000" w:themeColor="text1"/>
          <w:sz w:val="32"/>
          <w:szCs w:val="32"/>
          <w:lang w:eastAsia="zh-Hans"/>
          <w14:textFill>
            <w14:solidFill>
              <w14:schemeClr w14:val="tx1"/>
            </w14:solidFill>
          </w14:textFill>
        </w:rPr>
        <w:t>统一支撑</w:t>
      </w:r>
      <w:r>
        <w:rPr>
          <w:rFonts w:hint="eastAsia" w:ascii="仿宋" w:hAnsi="仿宋" w:eastAsia="仿宋" w:cs="仿宋"/>
          <w:b/>
          <w:bCs w:val="0"/>
          <w:color w:val="000000" w:themeColor="text1"/>
          <w:sz w:val="32"/>
          <w:szCs w:val="32"/>
          <w14:textFill>
            <w14:solidFill>
              <w14:schemeClr w14:val="tx1"/>
            </w14:solidFill>
          </w14:textFill>
        </w:rPr>
        <w:t>体系</w:t>
      </w:r>
      <w:r>
        <w:rPr>
          <w:rFonts w:hint="eastAsia" w:ascii="仿宋" w:hAnsi="仿宋" w:eastAsia="仿宋" w:cs="仿宋"/>
          <w:b/>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将统一政务服务事项库作为政务服务事项“数据同源”的唯一渠道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扩大</w:t>
      </w:r>
      <w:r>
        <w:rPr>
          <w:rFonts w:hint="eastAsia" w:ascii="仿宋" w:hAnsi="仿宋" w:eastAsia="仿宋" w:cs="仿宋"/>
          <w:color w:val="000000" w:themeColor="text1"/>
          <w:sz w:val="32"/>
          <w:szCs w:val="32"/>
          <w:lang w:eastAsia="zh-Hans"/>
          <w14:textFill>
            <w14:solidFill>
              <w14:schemeClr w14:val="tx1"/>
            </w14:solidFill>
          </w14:textFill>
        </w:rPr>
        <w:t>统一电子印章</w:t>
      </w:r>
      <w:r>
        <w:rPr>
          <w:rFonts w:hint="eastAsia" w:ascii="仿宋" w:hAnsi="仿宋" w:eastAsia="仿宋" w:cs="仿宋"/>
          <w:color w:val="000000" w:themeColor="text1"/>
          <w:sz w:val="32"/>
          <w:szCs w:val="32"/>
          <w14:textFill>
            <w14:solidFill>
              <w14:schemeClr w14:val="tx1"/>
            </w14:solidFill>
          </w14:textFill>
        </w:rPr>
        <w:t>发放范围和应用领域，2021年底前实现政务服务部门电子印章</w:t>
      </w:r>
      <w:r>
        <w:rPr>
          <w:rFonts w:hint="eastAsia" w:ascii="仿宋" w:hAnsi="仿宋" w:eastAsia="仿宋" w:cs="仿宋"/>
          <w:color w:val="000000" w:themeColor="text1"/>
          <w:sz w:val="32"/>
          <w:szCs w:val="32"/>
          <w:lang w:eastAsia="zh-CN"/>
          <w14:textFill>
            <w14:solidFill>
              <w14:schemeClr w14:val="tx1"/>
            </w14:solidFill>
          </w14:textFill>
        </w:rPr>
        <w:t>应发尽发；落实《内蒙古自治区政务服务局关于加快推进电子证照对接及应用工作的通知》（内政服发〔</w:t>
      </w:r>
      <w:r>
        <w:rPr>
          <w:rFonts w:hint="eastAsia" w:ascii="仿宋" w:hAnsi="仿宋" w:eastAsia="仿宋" w:cs="仿宋"/>
          <w:color w:val="000000" w:themeColor="text1"/>
          <w:sz w:val="32"/>
          <w:szCs w:val="32"/>
          <w:lang w:val="en-US" w:eastAsia="zh-CN"/>
          <w14:textFill>
            <w14:solidFill>
              <w14:schemeClr w14:val="tx1"/>
            </w14:solidFill>
          </w14:textFill>
        </w:rPr>
        <w:t>2021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8号</w:t>
      </w:r>
      <w:r>
        <w:rPr>
          <w:rFonts w:hint="eastAsia" w:ascii="仿宋" w:hAnsi="仿宋" w:eastAsia="仿宋" w:cs="仿宋"/>
          <w:color w:val="000000" w:themeColor="text1"/>
          <w:sz w:val="32"/>
          <w:szCs w:val="32"/>
          <w:lang w:eastAsia="zh-CN"/>
          <w14:textFill>
            <w14:solidFill>
              <w14:schemeClr w14:val="tx1"/>
            </w14:solidFill>
          </w14:textFill>
        </w:rPr>
        <w:t>）要求，加快部门电子证照系统对接、签发及工程标准化等工作，</w:t>
      </w:r>
      <w:r>
        <w:rPr>
          <w:rFonts w:hint="eastAsia" w:ascii="仿宋" w:hAnsi="仿宋" w:eastAsia="仿宋" w:cs="仿宋"/>
          <w:color w:val="000000" w:themeColor="text1"/>
          <w:sz w:val="32"/>
          <w:szCs w:val="32"/>
          <w14:textFill>
            <w14:solidFill>
              <w14:schemeClr w14:val="tx1"/>
            </w14:solidFill>
          </w14:textFill>
        </w:rPr>
        <w:t>有效归集电子证照数据，优先实现政务服务移动端关联的电子证照在办事过程中免提交</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持续扩大电子证照应用范围和领域。(</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lang w:eastAsia="zh-Hans"/>
          <w14:textFill>
            <w14:solidFill>
              <w14:schemeClr w14:val="tx1"/>
            </w14:solidFill>
          </w14:textFill>
        </w:rPr>
        <w:t>政务服务局</w:t>
      </w:r>
      <w:r>
        <w:rPr>
          <w:rFonts w:hint="eastAsia" w:ascii="仿宋" w:hAnsi="仿宋" w:eastAsia="仿宋" w:cs="仿宋"/>
          <w:color w:val="000000" w:themeColor="text1"/>
          <w:sz w:val="32"/>
          <w:szCs w:val="32"/>
          <w14:textFill>
            <w14:solidFill>
              <w14:schemeClr w14:val="tx1"/>
            </w14:solidFill>
          </w14:textFill>
        </w:rPr>
        <w:t>牵头，</w:t>
      </w:r>
      <w:r>
        <w:rPr>
          <w:rFonts w:hint="eastAsia" w:ascii="仿宋" w:hAnsi="仿宋" w:eastAsia="仿宋" w:cs="仿宋"/>
          <w:color w:val="000000" w:themeColor="text1"/>
          <w:sz w:val="32"/>
          <w:szCs w:val="32"/>
          <w:lang w:eastAsia="zh-Hans"/>
          <w14:textFill>
            <w14:solidFill>
              <w14:schemeClr w14:val="tx1"/>
            </w14:solidFill>
          </w14:textFill>
        </w:rPr>
        <w:t>各有关部门</w:t>
      </w:r>
      <w:r>
        <w:rPr>
          <w:rFonts w:hint="eastAsia" w:ascii="仿宋" w:hAnsi="仿宋" w:eastAsia="仿宋" w:cs="仿宋"/>
          <w:color w:val="000000" w:themeColor="text1"/>
          <w:sz w:val="32"/>
          <w:szCs w:val="32"/>
          <w14:textFill>
            <w14:solidFill>
              <w14:schemeClr w14:val="tx1"/>
            </w14:solidFill>
          </w14:textFill>
        </w:rPr>
        <w:t>分工负责，</w:t>
      </w:r>
      <w:r>
        <w:rPr>
          <w:rFonts w:hint="eastAsia" w:ascii="仿宋" w:hAnsi="仿宋" w:eastAsia="仿宋" w:cs="仿宋"/>
          <w:color w:val="000000" w:themeColor="text1"/>
          <w:sz w:val="32"/>
          <w:szCs w:val="32"/>
          <w:lang w:eastAsia="zh-Hans"/>
          <w14:textFill>
            <w14:solidFill>
              <w14:schemeClr w14:val="tx1"/>
            </w14:solidFill>
          </w14:textFill>
        </w:rPr>
        <w:t>2021年</w:t>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lang w:eastAsia="zh-Hans"/>
          <w14:textFill>
            <w14:solidFill>
              <w14:schemeClr w14:val="tx1"/>
            </w14:solidFill>
          </w14:textFill>
        </w:rPr>
        <w:t>月底完成</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eastAsia="zh-Hans"/>
          <w14:textFill>
            <w14:solidFill>
              <w14:schemeClr w14:val="tx1"/>
            </w14:solidFill>
          </w14:textFill>
        </w:rPr>
        <w:t>（六）落实</w:t>
      </w:r>
      <w:r>
        <w:rPr>
          <w:rFonts w:hint="eastAsia" w:ascii="仿宋" w:hAnsi="仿宋" w:eastAsia="仿宋" w:cs="仿宋"/>
          <w:b/>
          <w:bCs w:val="0"/>
          <w:color w:val="000000" w:themeColor="text1"/>
          <w:sz w:val="32"/>
          <w:szCs w:val="32"/>
          <w:lang w:eastAsia="zh-CN"/>
          <w14:textFill>
            <w14:solidFill>
              <w14:schemeClr w14:val="tx1"/>
            </w14:solidFill>
          </w14:textFill>
        </w:rPr>
        <w:t>政务服务</w:t>
      </w:r>
      <w:r>
        <w:rPr>
          <w:rFonts w:hint="eastAsia" w:ascii="仿宋" w:hAnsi="仿宋" w:eastAsia="仿宋" w:cs="仿宋"/>
          <w:b/>
          <w:bCs w:val="0"/>
          <w:color w:val="000000" w:themeColor="text1"/>
          <w:sz w:val="32"/>
          <w:szCs w:val="32"/>
          <w:lang w:eastAsia="zh-Hans"/>
          <w14:textFill>
            <w14:solidFill>
              <w14:schemeClr w14:val="tx1"/>
            </w14:solidFill>
          </w14:textFill>
        </w:rPr>
        <w:t>“好差评”</w:t>
      </w:r>
      <w:r>
        <w:rPr>
          <w:rFonts w:hint="eastAsia" w:ascii="仿宋" w:hAnsi="仿宋" w:eastAsia="仿宋" w:cs="仿宋"/>
          <w:b/>
          <w:bCs w:val="0"/>
          <w:color w:val="000000" w:themeColor="text1"/>
          <w:sz w:val="32"/>
          <w:szCs w:val="32"/>
          <w14:textFill>
            <w14:solidFill>
              <w14:schemeClr w14:val="tx1"/>
            </w14:solidFill>
          </w14:textFill>
        </w:rPr>
        <w:t>制度</w:t>
      </w:r>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依托一体化平台和全区统一</w:t>
      </w:r>
      <w:r>
        <w:rPr>
          <w:rFonts w:hint="eastAsia" w:ascii="仿宋" w:hAnsi="仿宋" w:eastAsia="仿宋" w:cs="仿宋"/>
          <w:color w:val="000000" w:themeColor="text1"/>
          <w:sz w:val="32"/>
          <w:szCs w:val="32"/>
          <w:lang w:eastAsia="zh-Hans"/>
          <w14:textFill>
            <w14:solidFill>
              <w14:schemeClr w14:val="tx1"/>
            </w14:solidFill>
          </w14:textFill>
        </w:rPr>
        <w:t>政务信息资源共享平台</w:t>
      </w:r>
      <w:r>
        <w:rPr>
          <w:rFonts w:hint="eastAsia" w:ascii="仿宋" w:hAnsi="仿宋" w:eastAsia="仿宋" w:cs="仿宋"/>
          <w:color w:val="000000" w:themeColor="text1"/>
          <w:sz w:val="32"/>
          <w:szCs w:val="32"/>
          <w14:textFill>
            <w14:solidFill>
              <w14:schemeClr w14:val="tx1"/>
            </w14:solidFill>
          </w14:textFill>
        </w:rPr>
        <w:t>，整合原有政务服务评价渠道，建立服务评价、实时上报、差评回访、整改反馈全流程闭环工作机制，实现“好差评”渠道全覆盖、信息全关联、数据全汇聚、结果全公开，持续提升政务服务水平，营造良好营商环境，增强企业和群众获得感。(</w:t>
      </w:r>
      <w:r>
        <w:rPr>
          <w:rFonts w:hint="eastAsia" w:ascii="仿宋" w:hAnsi="仿宋" w:eastAsia="仿宋" w:cs="仿宋"/>
          <w:color w:val="000000" w:themeColor="text1"/>
          <w:sz w:val="32"/>
          <w:szCs w:val="32"/>
          <w:lang w:eastAsia="zh-CN"/>
          <w14:textFill>
            <w14:solidFill>
              <w14:schemeClr w14:val="tx1"/>
            </w14:solidFill>
          </w14:textFill>
        </w:rPr>
        <w:t>旗</w:t>
      </w:r>
      <w:r>
        <w:rPr>
          <w:rFonts w:hint="eastAsia" w:ascii="仿宋" w:hAnsi="仿宋" w:eastAsia="仿宋" w:cs="仿宋"/>
          <w:color w:val="000000" w:themeColor="text1"/>
          <w:sz w:val="32"/>
          <w:szCs w:val="32"/>
          <w:lang w:eastAsia="zh-Hans"/>
          <w14:textFill>
            <w14:solidFill>
              <w14:schemeClr w14:val="tx1"/>
            </w14:solidFill>
          </w14:textFill>
        </w:rPr>
        <w:t>政务服务局</w:t>
      </w:r>
      <w:r>
        <w:rPr>
          <w:rFonts w:hint="eastAsia" w:ascii="仿宋" w:hAnsi="仿宋" w:eastAsia="仿宋" w:cs="仿宋"/>
          <w:color w:val="000000" w:themeColor="text1"/>
          <w:sz w:val="32"/>
          <w:szCs w:val="32"/>
          <w14:textFill>
            <w14:solidFill>
              <w14:schemeClr w14:val="tx1"/>
            </w14:solidFill>
          </w14:textFill>
        </w:rPr>
        <w:t>牵头，</w:t>
      </w:r>
      <w:r>
        <w:rPr>
          <w:rFonts w:hint="eastAsia" w:ascii="仿宋" w:hAnsi="仿宋" w:eastAsia="仿宋" w:cs="仿宋"/>
          <w:color w:val="000000" w:themeColor="text1"/>
          <w:sz w:val="32"/>
          <w:szCs w:val="32"/>
          <w:lang w:eastAsia="zh-Hans"/>
          <w14:textFill>
            <w14:solidFill>
              <w14:schemeClr w14:val="tx1"/>
            </w14:solidFill>
          </w14:textFill>
        </w:rPr>
        <w:t>各有关部门</w:t>
      </w:r>
      <w:r>
        <w:rPr>
          <w:rFonts w:hint="eastAsia" w:ascii="仿宋" w:hAnsi="仿宋" w:eastAsia="仿宋" w:cs="仿宋"/>
          <w:color w:val="000000" w:themeColor="text1"/>
          <w:sz w:val="32"/>
          <w:szCs w:val="32"/>
          <w14:textFill>
            <w14:solidFill>
              <w14:schemeClr w14:val="tx1"/>
            </w14:solidFill>
          </w14:textFill>
        </w:rPr>
        <w:t>分工负责，</w:t>
      </w:r>
      <w:r>
        <w:rPr>
          <w:rFonts w:hint="eastAsia" w:ascii="仿宋" w:hAnsi="仿宋" w:eastAsia="仿宋" w:cs="仿宋"/>
          <w:color w:val="000000" w:themeColor="text1"/>
          <w:sz w:val="32"/>
          <w:szCs w:val="32"/>
          <w:lang w:eastAsia="zh-Hans"/>
          <w14:textFill>
            <w14:solidFill>
              <w14:schemeClr w14:val="tx1"/>
            </w14:solidFill>
          </w14:textFill>
        </w:rPr>
        <w:t>2021年</w:t>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lang w:eastAsia="zh-Hans"/>
          <w14:textFill>
            <w14:solidFill>
              <w14:schemeClr w14:val="tx1"/>
            </w14:solidFill>
          </w14:textFill>
        </w:rPr>
        <w:t>月底完成</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三、保障措施</w:t>
      </w:r>
    </w:p>
    <w:p>
      <w:pPr>
        <w:spacing w:line="600" w:lineRule="exact"/>
        <w:ind w:firstLine="643" w:firstLineChars="200"/>
        <w:rPr>
          <w:rFonts w:hint="eastAsia" w:ascii="仿宋" w:hAnsi="仿宋" w:eastAsia="仿宋" w:cs="仿宋"/>
          <w:b/>
          <w:color w:val="000000" w:themeColor="text1"/>
          <w:sz w:val="32"/>
          <w:szCs w:val="32"/>
          <w:lang w:eastAsia="zh-Hans"/>
          <w14:textFill>
            <w14:solidFill>
              <w14:schemeClr w14:val="tx1"/>
            </w14:solidFill>
          </w14:textFill>
        </w:rPr>
      </w:pPr>
      <w:bookmarkStart w:id="0" w:name="_Toc18335090"/>
      <w:r>
        <w:rPr>
          <w:rFonts w:hint="eastAsia" w:ascii="仿宋" w:hAnsi="仿宋" w:eastAsia="仿宋" w:cs="仿宋"/>
          <w:b/>
          <w:bCs w:val="0"/>
          <w:color w:val="000000" w:themeColor="text1"/>
          <w:sz w:val="32"/>
          <w:szCs w:val="32"/>
          <w:lang w:eastAsia="zh-Hans"/>
          <w14:textFill>
            <w14:solidFill>
              <w14:schemeClr w14:val="tx1"/>
            </w14:solidFill>
          </w14:textFill>
        </w:rPr>
        <w:t>（一）加强组织领导</w:t>
      </w:r>
      <w:bookmarkEnd w:id="0"/>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各部门要</w:t>
      </w:r>
      <w:r>
        <w:rPr>
          <w:rFonts w:hint="eastAsia" w:ascii="仿宋" w:hAnsi="仿宋" w:eastAsia="仿宋" w:cs="仿宋"/>
          <w:color w:val="000000" w:themeColor="text1"/>
          <w:sz w:val="32"/>
          <w:szCs w:val="32"/>
          <w:lang w:eastAsia="zh-Hans"/>
          <w14:textFill>
            <w14:solidFill>
              <w14:schemeClr w14:val="tx1"/>
            </w14:solidFill>
          </w14:textFill>
        </w:rPr>
        <w:t>充分认识“蒙速办·</w:t>
      </w:r>
      <w:r>
        <w:rPr>
          <w:rFonts w:hint="eastAsia" w:ascii="仿宋" w:hAnsi="仿宋" w:eastAsia="仿宋" w:cs="仿宋"/>
          <w:color w:val="000000" w:themeColor="text1"/>
          <w:sz w:val="32"/>
          <w:szCs w:val="32"/>
          <w:lang w:eastAsia="zh-CN"/>
          <w14:textFill>
            <w14:solidFill>
              <w14:schemeClr w14:val="tx1"/>
            </w14:solidFill>
          </w14:textFill>
        </w:rPr>
        <w:t>一网办</w:t>
      </w:r>
      <w:r>
        <w:rPr>
          <w:rFonts w:hint="eastAsia" w:ascii="仿宋" w:hAnsi="仿宋" w:eastAsia="仿宋" w:cs="仿宋"/>
          <w:color w:val="000000" w:themeColor="text1"/>
          <w:sz w:val="32"/>
          <w:szCs w:val="32"/>
          <w:lang w:eastAsia="zh-Hans"/>
          <w14:textFill>
            <w14:solidFill>
              <w14:schemeClr w14:val="tx1"/>
            </w14:solidFill>
          </w14:textFill>
        </w:rPr>
        <w:t>”建设工作的重要性和紧迫性，明确任务分工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Hans"/>
          <w14:textFill>
            <w14:solidFill>
              <w14:schemeClr w14:val="tx1"/>
            </w14:solidFill>
          </w14:textFill>
        </w:rPr>
        <w:t>强化部门协同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Hans"/>
          <w14:textFill>
            <w14:solidFill>
              <w14:schemeClr w14:val="tx1"/>
            </w14:solidFill>
          </w14:textFill>
        </w:rPr>
        <w:t>统筹予以推进。加大组织保障力度,精心安排部署，加强业务指导，有序推进改革工作，确保实现目标。</w:t>
      </w:r>
    </w:p>
    <w:p>
      <w:pPr>
        <w:spacing w:line="600" w:lineRule="exact"/>
        <w:ind w:firstLine="643" w:firstLineChars="200"/>
        <w:rPr>
          <w:rFonts w:hint="eastAsia" w:ascii="仿宋" w:hAnsi="仿宋" w:eastAsia="仿宋" w:cs="仿宋"/>
          <w:color w:val="000000" w:themeColor="text1"/>
          <w:sz w:val="32"/>
          <w:szCs w:val="32"/>
          <w:lang w:eastAsia="zh-Hans"/>
          <w14:textFill>
            <w14:solidFill>
              <w14:schemeClr w14:val="tx1"/>
            </w14:solidFill>
          </w14:textFill>
        </w:rPr>
      </w:pPr>
      <w:bookmarkStart w:id="1" w:name="_Toc18335091"/>
      <w:r>
        <w:rPr>
          <w:rFonts w:hint="eastAsia" w:ascii="仿宋" w:hAnsi="仿宋" w:eastAsia="仿宋" w:cs="仿宋"/>
          <w:b/>
          <w:bCs w:val="0"/>
          <w:color w:val="000000" w:themeColor="text1"/>
          <w:sz w:val="32"/>
          <w:szCs w:val="32"/>
          <w:lang w:eastAsia="zh-Hans"/>
          <w14:textFill>
            <w14:solidFill>
              <w14:schemeClr w14:val="tx1"/>
            </w14:solidFill>
          </w14:textFill>
        </w:rPr>
        <w:t>（二）</w:t>
      </w:r>
      <w:r>
        <w:rPr>
          <w:rFonts w:hint="eastAsia" w:ascii="仿宋" w:hAnsi="仿宋" w:eastAsia="仿宋" w:cs="仿宋"/>
          <w:b/>
          <w:bCs w:val="0"/>
          <w:color w:val="000000" w:themeColor="text1"/>
          <w:sz w:val="32"/>
          <w:szCs w:val="32"/>
          <w:lang w:eastAsia="zh-CN"/>
          <w14:textFill>
            <w14:solidFill>
              <w14:schemeClr w14:val="tx1"/>
            </w14:solidFill>
          </w14:textFill>
        </w:rPr>
        <w:t>强化</w:t>
      </w:r>
      <w:r>
        <w:rPr>
          <w:rFonts w:hint="eastAsia" w:ascii="仿宋" w:hAnsi="仿宋" w:eastAsia="仿宋" w:cs="仿宋"/>
          <w:b/>
          <w:bCs w:val="0"/>
          <w:color w:val="000000" w:themeColor="text1"/>
          <w:sz w:val="32"/>
          <w:szCs w:val="32"/>
          <w:lang w:eastAsia="zh-Hans"/>
          <w14:textFill>
            <w14:solidFill>
              <w14:schemeClr w14:val="tx1"/>
            </w14:solidFill>
          </w14:textFill>
        </w:rPr>
        <w:t>责任担当</w:t>
      </w:r>
      <w:bookmarkEnd w:id="1"/>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color w:val="000000" w:themeColor="text1"/>
          <w:sz w:val="32"/>
          <w:szCs w:val="32"/>
          <w:lang w:eastAsia="zh-Hans"/>
          <w14:textFill>
            <w14:solidFill>
              <w14:schemeClr w14:val="tx1"/>
            </w14:solidFill>
          </w14:textFill>
        </w:rPr>
        <w:t>各部门主要负责同志作为第一责任人亲自抓、负总责，将“蒙速办·</w:t>
      </w:r>
      <w:r>
        <w:rPr>
          <w:rFonts w:hint="eastAsia" w:ascii="仿宋" w:hAnsi="仿宋" w:eastAsia="仿宋" w:cs="仿宋"/>
          <w:color w:val="000000" w:themeColor="text1"/>
          <w:sz w:val="32"/>
          <w:szCs w:val="32"/>
          <w:lang w:eastAsia="zh-CN"/>
          <w14:textFill>
            <w14:solidFill>
              <w14:schemeClr w14:val="tx1"/>
            </w14:solidFill>
          </w14:textFill>
        </w:rPr>
        <w:t>一网办</w:t>
      </w:r>
      <w:r>
        <w:rPr>
          <w:rFonts w:hint="eastAsia" w:ascii="仿宋" w:hAnsi="仿宋" w:eastAsia="仿宋" w:cs="仿宋"/>
          <w:color w:val="000000" w:themeColor="text1"/>
          <w:sz w:val="32"/>
          <w:szCs w:val="32"/>
          <w:lang w:eastAsia="zh-Hans"/>
          <w14:textFill>
            <w14:solidFill>
              <w14:schemeClr w14:val="tx1"/>
            </w14:solidFill>
          </w14:textFill>
        </w:rPr>
        <w:t>”建设工作列入重要议事日程，建立工作机制，层层落实责任，细化任务分工，明确时间节点，确保优化工作强力有序推进。</w:t>
      </w:r>
    </w:p>
    <w:p>
      <w:pPr>
        <w:spacing w:line="600" w:lineRule="exact"/>
        <w:ind w:firstLine="643" w:firstLineChars="200"/>
        <w:rPr>
          <w:rFonts w:hint="eastAsia" w:ascii="仿宋" w:hAnsi="仿宋" w:eastAsia="仿宋" w:cs="仿宋"/>
          <w:b/>
          <w:color w:val="000000" w:themeColor="text1"/>
          <w:sz w:val="32"/>
          <w:szCs w:val="32"/>
          <w:lang w:eastAsia="zh-Hans"/>
          <w14:textFill>
            <w14:solidFill>
              <w14:schemeClr w14:val="tx1"/>
            </w14:solidFill>
          </w14:textFill>
        </w:rPr>
      </w:pPr>
      <w:bookmarkStart w:id="2" w:name="_Toc18335092"/>
      <w:r>
        <w:rPr>
          <w:rFonts w:hint="eastAsia" w:ascii="仿宋" w:hAnsi="仿宋" w:eastAsia="仿宋" w:cs="仿宋"/>
          <w:b/>
          <w:bCs w:val="0"/>
          <w:color w:val="000000" w:themeColor="text1"/>
          <w:sz w:val="32"/>
          <w:szCs w:val="32"/>
          <w:lang w:eastAsia="zh-Hans"/>
          <w14:textFill>
            <w14:solidFill>
              <w14:schemeClr w14:val="tx1"/>
            </w14:solidFill>
          </w14:textFill>
        </w:rPr>
        <w:t>（三）强化监督评估</w:t>
      </w:r>
      <w:bookmarkEnd w:id="2"/>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color w:val="000000" w:themeColor="text1"/>
          <w:sz w:val="32"/>
          <w:szCs w:val="32"/>
          <w:lang w:eastAsia="zh-Hans"/>
          <w14:textFill>
            <w14:solidFill>
              <w14:schemeClr w14:val="tx1"/>
            </w14:solidFill>
          </w14:textFill>
        </w:rPr>
        <w:t>坚持真督实查，强化结果运用，将政务服务事项流程优化工作的相关情况列入重点督查事项，</w:t>
      </w:r>
      <w:r>
        <w:rPr>
          <w:rFonts w:hint="eastAsia" w:ascii="仿宋" w:hAnsi="仿宋" w:eastAsia="仿宋" w:cs="仿宋"/>
          <w:color w:val="000000" w:themeColor="text1"/>
          <w:sz w:val="32"/>
          <w:szCs w:val="32"/>
          <w:lang w:eastAsia="zh-CN"/>
          <w14:textFill>
            <w14:solidFill>
              <w14:schemeClr w14:val="tx1"/>
            </w14:solidFill>
          </w14:textFill>
        </w:rPr>
        <w:t>将“蒙速办</w:t>
      </w:r>
      <w:r>
        <w:rPr>
          <w:rFonts w:hint="eastAsia" w:ascii="仿宋" w:hAnsi="仿宋" w:eastAsia="仿宋" w:cs="仿宋"/>
          <w:color w:val="000000" w:themeColor="text1"/>
          <w:sz w:val="32"/>
          <w:szCs w:val="32"/>
          <w:lang w:val="en-US" w:eastAsia="zh-CN"/>
          <w14:textFill>
            <w14:solidFill>
              <w14:schemeClr w14:val="tx1"/>
            </w14:solidFill>
          </w14:textFill>
        </w:rPr>
        <w:t>·一网办</w:t>
      </w:r>
      <w:r>
        <w:rPr>
          <w:rFonts w:hint="eastAsia" w:ascii="仿宋" w:hAnsi="仿宋" w:eastAsia="仿宋" w:cs="仿宋"/>
          <w:color w:val="000000" w:themeColor="text1"/>
          <w:sz w:val="32"/>
          <w:szCs w:val="32"/>
          <w:lang w:eastAsia="zh-CN"/>
          <w14:textFill>
            <w14:solidFill>
              <w14:schemeClr w14:val="tx1"/>
            </w14:solidFill>
          </w14:textFill>
        </w:rPr>
        <w:t>”工作纳入年度各乡镇、各部门“放管服”改革和政务服务绩效考核</w:t>
      </w:r>
      <w:r>
        <w:rPr>
          <w:rFonts w:hint="eastAsia" w:ascii="仿宋" w:hAnsi="仿宋" w:eastAsia="仿宋" w:cs="仿宋"/>
          <w:color w:val="000000" w:themeColor="text1"/>
          <w:sz w:val="32"/>
          <w:szCs w:val="32"/>
          <w:lang w:eastAsia="zh-Hans"/>
          <w14:textFill>
            <w14:solidFill>
              <w14:schemeClr w14:val="tx1"/>
            </w14:solidFill>
          </w14:textFill>
        </w:rPr>
        <w:t>，确保优化各项工作落到实处、取得实效。</w:t>
      </w:r>
    </w:p>
    <w:p>
      <w:pPr>
        <w:spacing w:line="600" w:lineRule="exact"/>
        <w:ind w:firstLine="643" w:firstLineChars="200"/>
        <w:rPr>
          <w:rFonts w:hint="eastAsia" w:ascii="仿宋" w:hAnsi="仿宋" w:eastAsia="仿宋" w:cs="仿宋"/>
          <w:color w:val="000000" w:themeColor="text1"/>
          <w:sz w:val="32"/>
          <w:szCs w:val="32"/>
          <w:lang w:eastAsia="zh-Hans"/>
          <w14:textFill>
            <w14:solidFill>
              <w14:schemeClr w14:val="tx1"/>
            </w14:solidFill>
          </w14:textFill>
        </w:rPr>
      </w:pPr>
      <w:bookmarkStart w:id="3" w:name="_Toc18335093"/>
      <w:r>
        <w:rPr>
          <w:rFonts w:hint="eastAsia" w:ascii="仿宋" w:hAnsi="仿宋" w:eastAsia="仿宋" w:cs="仿宋"/>
          <w:b/>
          <w:bCs w:val="0"/>
          <w:color w:val="000000" w:themeColor="text1"/>
          <w:sz w:val="32"/>
          <w:szCs w:val="32"/>
          <w:lang w:eastAsia="zh-Hans"/>
          <w14:textFill>
            <w14:solidFill>
              <w14:schemeClr w14:val="tx1"/>
            </w14:solidFill>
          </w14:textFill>
        </w:rPr>
        <w:t>（四）做好宣传引导</w:t>
      </w:r>
      <w:bookmarkEnd w:id="3"/>
      <w:r>
        <w:rPr>
          <w:rFonts w:hint="eastAsia" w:ascii="仿宋" w:hAnsi="仿宋" w:eastAsia="仿宋" w:cs="仿宋"/>
          <w:b/>
          <w:bCs w:val="0"/>
          <w:color w:val="000000" w:themeColor="text1"/>
          <w:sz w:val="32"/>
          <w:szCs w:val="32"/>
          <w:lang w:eastAsia="zh-Hans"/>
          <w14:textFill>
            <w14:solidFill>
              <w14:schemeClr w14:val="tx1"/>
            </w14:solidFill>
          </w14:textFill>
        </w:rPr>
        <w:t>。</w:t>
      </w:r>
      <w:r>
        <w:rPr>
          <w:rFonts w:hint="eastAsia" w:ascii="仿宋" w:hAnsi="仿宋" w:eastAsia="仿宋" w:cs="仿宋"/>
          <w:color w:val="000000" w:themeColor="text1"/>
          <w:sz w:val="32"/>
          <w:szCs w:val="32"/>
          <w:lang w:eastAsia="zh-Hans"/>
          <w14:textFill>
            <w14:solidFill>
              <w14:schemeClr w14:val="tx1"/>
            </w14:solidFill>
          </w14:textFill>
        </w:rPr>
        <w:t>充分利用报纸、广播、电视、网络、新媒体等载体，加大宣传力度，做好政策宣传解读，及时宣传报道相关典型做法和工作成效，促进相互学习借鉴。加强舆论引导，及时回应群众关切，广泛凝聚共识，营造良好改革氛围。</w:t>
      </w:r>
    </w:p>
    <w:p>
      <w:pPr>
        <w:spacing w:line="600" w:lineRule="exact"/>
        <w:rPr>
          <w:rFonts w:hint="eastAsia" w:ascii="仿宋" w:hAnsi="仿宋" w:eastAsia="仿宋" w:cs="仿宋"/>
          <w:color w:val="000000" w:themeColor="text1"/>
          <w:sz w:val="32"/>
          <w:szCs w:val="32"/>
          <w:lang w:eastAsia="zh-Hans"/>
          <w14:textFill>
            <w14:solidFill>
              <w14:schemeClr w14:val="tx1"/>
            </w14:solidFill>
          </w14:textFill>
        </w:rPr>
      </w:pP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Hans"/>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各部门政务服务事项标准化建设重点工作任务清单</w:t>
      </w:r>
    </w:p>
    <w:p>
      <w:pPr>
        <w:spacing w:line="600" w:lineRule="exact"/>
        <w:ind w:firstLine="1600" w:firstLineChars="500"/>
        <w:rPr>
          <w:rFonts w:hint="eastAsia" w:ascii="仿宋" w:hAnsi="仿宋" w:eastAsia="仿宋" w:cs="仿宋"/>
          <w:color w:val="000000" w:themeColor="text1"/>
          <w:sz w:val="32"/>
          <w:szCs w:val="32"/>
          <w:lang w:eastAsia="zh-CN"/>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p>
    <w:p>
      <w:pPr>
        <w:spacing w:line="60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各部门政务服务事项标准化建设重点工作任务清单</w:t>
      </w:r>
    </w:p>
    <w:p>
      <w:pPr>
        <w:spacing w:line="60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tbl>
      <w:tblPr>
        <w:tblStyle w:val="5"/>
        <w:tblW w:w="12758" w:type="dxa"/>
        <w:tblInd w:w="0" w:type="dxa"/>
        <w:tblLayout w:type="fixed"/>
        <w:tblCellMar>
          <w:top w:w="0" w:type="dxa"/>
          <w:left w:w="0" w:type="dxa"/>
          <w:bottom w:w="0" w:type="dxa"/>
          <w:right w:w="0" w:type="dxa"/>
        </w:tblCellMar>
      </w:tblPr>
      <w:tblGrid>
        <w:gridCol w:w="599"/>
        <w:gridCol w:w="1123"/>
        <w:gridCol w:w="996"/>
        <w:gridCol w:w="1365"/>
        <w:gridCol w:w="6703"/>
        <w:gridCol w:w="1972"/>
      </w:tblGrid>
      <w:tr>
        <w:tblPrEx>
          <w:tblCellMar>
            <w:top w:w="0" w:type="dxa"/>
            <w:left w:w="0" w:type="dxa"/>
            <w:bottom w:w="0" w:type="dxa"/>
            <w:right w:w="0" w:type="dxa"/>
          </w:tblCellMar>
        </w:tblPrEx>
        <w:trPr>
          <w:trHeight w:val="740" w:hRule="atLeast"/>
        </w:trPr>
        <w:tc>
          <w:tcPr>
            <w:tcW w:w="599" w:type="dxa"/>
            <w:tcBorders>
              <w:top w:val="single" w:color="000000" w:sz="12" w:space="0"/>
              <w:left w:val="single" w:color="000000" w:sz="12"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序号</w:t>
            </w:r>
          </w:p>
        </w:tc>
        <w:tc>
          <w:tcPr>
            <w:tcW w:w="1123" w:type="dxa"/>
            <w:tcBorders>
              <w:top w:val="single" w:color="000000" w:sz="12"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一级指标</w:t>
            </w:r>
          </w:p>
        </w:tc>
        <w:tc>
          <w:tcPr>
            <w:tcW w:w="996" w:type="dxa"/>
            <w:tcBorders>
              <w:top w:val="single" w:color="000000" w:sz="12"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二级指标</w:t>
            </w:r>
          </w:p>
        </w:tc>
        <w:tc>
          <w:tcPr>
            <w:tcW w:w="1365" w:type="dxa"/>
            <w:tcBorders>
              <w:top w:val="single" w:color="000000" w:sz="12"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三级指标</w:t>
            </w:r>
          </w:p>
        </w:tc>
        <w:tc>
          <w:tcPr>
            <w:tcW w:w="6703" w:type="dxa"/>
            <w:tcBorders>
              <w:top w:val="single" w:color="000000" w:sz="12"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重</w:t>
            </w:r>
            <w:r>
              <w:rPr>
                <w:rFonts w:hint="eastAsia" w:ascii="黑体" w:hAnsi="宋体" w:eastAsia="黑体" w:cs="黑体"/>
                <w:color w:val="000000" w:themeColor="text1"/>
                <w:kern w:val="0"/>
                <w:sz w:val="24"/>
                <w:lang w:val="en-US" w:eastAsia="zh-CN" w:bidi="ar"/>
                <w14:textFill>
                  <w14:solidFill>
                    <w14:schemeClr w14:val="tx1"/>
                  </w14:solidFill>
                </w14:textFill>
              </w:rPr>
              <w:t xml:space="preserve"> </w:t>
            </w:r>
            <w:r>
              <w:rPr>
                <w:rFonts w:hint="eastAsia" w:ascii="黑体" w:hAnsi="宋体" w:eastAsia="黑体" w:cs="黑体"/>
                <w:color w:val="000000" w:themeColor="text1"/>
                <w:kern w:val="0"/>
                <w:sz w:val="24"/>
                <w:lang w:bidi="ar"/>
                <w14:textFill>
                  <w14:solidFill>
                    <w14:schemeClr w14:val="tx1"/>
                  </w14:solidFill>
                </w14:textFill>
              </w:rPr>
              <w:t>点</w:t>
            </w:r>
            <w:r>
              <w:rPr>
                <w:rFonts w:hint="eastAsia" w:ascii="黑体" w:hAnsi="宋体" w:eastAsia="黑体" w:cs="黑体"/>
                <w:color w:val="000000" w:themeColor="text1"/>
                <w:kern w:val="0"/>
                <w:sz w:val="24"/>
                <w:lang w:val="en-US" w:eastAsia="zh-CN" w:bidi="ar"/>
                <w14:textFill>
                  <w14:solidFill>
                    <w14:schemeClr w14:val="tx1"/>
                  </w14:solidFill>
                </w14:textFill>
              </w:rPr>
              <w:t xml:space="preserve"> </w:t>
            </w:r>
            <w:r>
              <w:rPr>
                <w:rFonts w:hint="eastAsia" w:ascii="黑体" w:hAnsi="宋体" w:eastAsia="黑体" w:cs="黑体"/>
                <w:color w:val="000000" w:themeColor="text1"/>
                <w:kern w:val="0"/>
                <w:sz w:val="24"/>
                <w:lang w:bidi="ar"/>
                <w14:textFill>
                  <w14:solidFill>
                    <w14:schemeClr w14:val="tx1"/>
                  </w14:solidFill>
                </w14:textFill>
              </w:rPr>
              <w:t>任</w:t>
            </w:r>
            <w:r>
              <w:rPr>
                <w:rFonts w:hint="eastAsia" w:ascii="黑体" w:hAnsi="宋体" w:eastAsia="黑体" w:cs="黑体"/>
                <w:color w:val="000000" w:themeColor="text1"/>
                <w:kern w:val="0"/>
                <w:sz w:val="24"/>
                <w:lang w:val="en-US" w:eastAsia="zh-CN" w:bidi="ar"/>
                <w14:textFill>
                  <w14:solidFill>
                    <w14:schemeClr w14:val="tx1"/>
                  </w14:solidFill>
                </w14:textFill>
              </w:rPr>
              <w:t xml:space="preserve"> </w:t>
            </w:r>
            <w:r>
              <w:rPr>
                <w:rFonts w:hint="eastAsia" w:ascii="黑体" w:hAnsi="宋体" w:eastAsia="黑体" w:cs="黑体"/>
                <w:color w:val="000000" w:themeColor="text1"/>
                <w:kern w:val="0"/>
                <w:sz w:val="24"/>
                <w:lang w:bidi="ar"/>
                <w14:textFill>
                  <w14:solidFill>
                    <w14:schemeClr w14:val="tx1"/>
                  </w14:solidFill>
                </w14:textFill>
              </w:rPr>
              <w:t>务</w:t>
            </w:r>
          </w:p>
        </w:tc>
        <w:tc>
          <w:tcPr>
            <w:tcW w:w="1972" w:type="dxa"/>
            <w:tcBorders>
              <w:top w:val="single" w:color="000000" w:sz="12" w:space="0"/>
              <w:left w:val="single" w:color="000000" w:sz="4" w:space="0"/>
              <w:bottom w:val="single" w:color="000000" w:sz="4" w:space="0"/>
              <w:right w:val="single" w:color="000000" w:sz="12" w:space="0"/>
            </w:tcBorders>
            <w:noWrap w:val="0"/>
            <w:tcMar>
              <w:top w:w="15" w:type="dxa"/>
              <w:left w:w="15" w:type="dxa"/>
              <w:right w:w="15" w:type="dxa"/>
            </w:tcMar>
            <w:vAlign w:val="center"/>
          </w:tcPr>
          <w:p>
            <w:pPr>
              <w:widowControl/>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完成时限</w:t>
            </w:r>
          </w:p>
        </w:tc>
      </w:tr>
      <w:tr>
        <w:tblPrEx>
          <w:tblCellMar>
            <w:top w:w="0" w:type="dxa"/>
            <w:left w:w="0" w:type="dxa"/>
            <w:bottom w:w="0" w:type="dxa"/>
            <w:right w:w="0" w:type="dxa"/>
          </w:tblCellMar>
        </w:tblPrEx>
        <w:trPr>
          <w:trHeight w:val="9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p>
        </w:tc>
        <w:tc>
          <w:tcPr>
            <w:tcW w:w="11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在线服务成效度</w:t>
            </w:r>
          </w:p>
        </w:tc>
        <w:tc>
          <w:tcPr>
            <w:tcW w:w="9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服务满意度</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减时间</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各部门政务服务事项承诺时限在法定时限基础上缩减的比例达到50%。</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即办程度</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各部门政务服务事项即办件的数量占比达到20%。</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120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p>
        </w:tc>
        <w:tc>
          <w:tcPr>
            <w:tcW w:w="11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办理成熟度</w:t>
            </w:r>
          </w:p>
        </w:tc>
        <w:tc>
          <w:tcPr>
            <w:tcW w:w="9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事项办理深度</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信息发布（Ⅰ级）</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eastAsia="zh-CN" w:bidi="ar"/>
                <w14:textFill>
                  <w14:solidFill>
                    <w14:schemeClr w14:val="tx1"/>
                  </w14:solidFill>
                </w14:textFill>
              </w:rPr>
              <w:t>全部</w:t>
            </w:r>
            <w:r>
              <w:rPr>
                <w:rFonts w:hint="eastAsia" w:ascii="宋体" w:hAnsi="宋体" w:eastAsia="宋体" w:cs="宋体"/>
                <w:color w:val="000000" w:themeColor="text1"/>
                <w:kern w:val="0"/>
                <w:sz w:val="24"/>
                <w:lang w:bidi="ar"/>
                <w14:textFill>
                  <w14:solidFill>
                    <w14:schemeClr w14:val="tx1"/>
                  </w14:solidFill>
                </w14:textFill>
              </w:rPr>
              <w:t>事项</w:t>
            </w:r>
            <w:r>
              <w:rPr>
                <w:rFonts w:hint="eastAsia" w:ascii="宋体" w:hAnsi="宋体" w:eastAsia="宋体" w:cs="宋体"/>
                <w:color w:val="000000" w:themeColor="text1"/>
                <w:kern w:val="0"/>
                <w:sz w:val="24"/>
                <w:lang w:eastAsia="zh-CN" w:bidi="ar"/>
                <w14:textFill>
                  <w14:solidFill>
                    <w14:schemeClr w14:val="tx1"/>
                  </w14:solidFill>
                </w14:textFill>
              </w:rPr>
              <w:t>办事指南等</w:t>
            </w:r>
            <w:r>
              <w:rPr>
                <w:rFonts w:hint="eastAsia" w:ascii="宋体" w:hAnsi="宋体" w:eastAsia="宋体" w:cs="宋体"/>
                <w:color w:val="000000" w:themeColor="text1"/>
                <w:kern w:val="0"/>
                <w:sz w:val="24"/>
                <w:lang w:bidi="ar"/>
                <w14:textFill>
                  <w14:solidFill>
                    <w14:schemeClr w14:val="tx1"/>
                  </w14:solidFill>
                </w14:textFill>
              </w:rPr>
              <w:t>信息</w:t>
            </w:r>
            <w:r>
              <w:rPr>
                <w:rFonts w:hint="eastAsia" w:ascii="宋体" w:hAnsi="宋体" w:eastAsia="宋体" w:cs="宋体"/>
                <w:color w:val="000000" w:themeColor="text1"/>
                <w:kern w:val="0"/>
                <w:sz w:val="24"/>
                <w:lang w:eastAsia="zh-CN" w:bidi="ar"/>
                <w14:textFill>
                  <w14:solidFill>
                    <w14:schemeClr w14:val="tx1"/>
                  </w14:solidFill>
                </w14:textFill>
              </w:rPr>
              <w:t>在内蒙古政务服务网上</w:t>
            </w:r>
            <w:r>
              <w:rPr>
                <w:rFonts w:hint="eastAsia" w:ascii="宋体" w:hAnsi="宋体" w:eastAsia="宋体" w:cs="宋体"/>
                <w:color w:val="000000" w:themeColor="text1"/>
                <w:kern w:val="0"/>
                <w:sz w:val="24"/>
                <w:lang w:bidi="ar"/>
                <w14:textFill>
                  <w14:solidFill>
                    <w14:schemeClr w14:val="tx1"/>
                  </w14:solidFill>
                </w14:textFill>
              </w:rPr>
              <w:t>发布。</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w:t>
            </w:r>
            <w:r>
              <w:rPr>
                <w:rFonts w:hint="eastAsia" w:ascii="宋体" w:hAnsi="宋体" w:cs="宋体"/>
                <w:color w:val="000000" w:themeColor="text1"/>
                <w:kern w:val="0"/>
                <w:sz w:val="24"/>
                <w:lang w:val="en-US" w:eastAsia="zh-CN" w:bidi="ar"/>
                <w14:textFill>
                  <w14:solidFill>
                    <w14:schemeClr w14:val="tx1"/>
                  </w14:solidFill>
                </w14:textFill>
              </w:rPr>
              <w:t>3</w:t>
            </w:r>
            <w:r>
              <w:rPr>
                <w:rFonts w:hint="eastAsia" w:ascii="宋体" w:hAnsi="宋体" w:eastAsia="宋体" w:cs="宋体"/>
                <w:color w:val="000000" w:themeColor="text1"/>
                <w:kern w:val="0"/>
                <w:sz w:val="24"/>
                <w:lang w:bidi="ar"/>
                <w14:textFill>
                  <w14:solidFill>
                    <w14:schemeClr w14:val="tx1"/>
                  </w14:solidFill>
                </w14:textFill>
              </w:rPr>
              <w:t>月31日</w:t>
            </w:r>
          </w:p>
        </w:tc>
      </w:tr>
      <w:tr>
        <w:tblPrEx>
          <w:tblCellMar>
            <w:top w:w="0" w:type="dxa"/>
            <w:left w:w="0" w:type="dxa"/>
            <w:bottom w:w="0" w:type="dxa"/>
            <w:right w:w="0" w:type="dxa"/>
          </w:tblCellMar>
        </w:tblPrEx>
        <w:trPr>
          <w:trHeight w:val="186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4</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材料预审（Ⅱ级）</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材料预审（Ⅱ级）事项占</w:t>
            </w:r>
            <w:r>
              <w:rPr>
                <w:rFonts w:hint="eastAsia" w:ascii="宋体" w:hAnsi="宋体" w:eastAsia="宋体" w:cs="宋体"/>
                <w:color w:val="000000" w:themeColor="text1"/>
                <w:kern w:val="0"/>
                <w:sz w:val="24"/>
                <w:lang w:eastAsia="zh-CN" w:bidi="ar"/>
                <w14:textFill>
                  <w14:solidFill>
                    <w14:schemeClr w14:val="tx1"/>
                  </w14:solidFill>
                </w14:textFill>
              </w:rPr>
              <w:t>全部事项比例</w:t>
            </w:r>
            <w:r>
              <w:rPr>
                <w:rFonts w:hint="eastAsia" w:ascii="宋体" w:hAnsi="宋体" w:eastAsia="宋体" w:cs="宋体"/>
                <w:color w:val="000000" w:themeColor="text1"/>
                <w:kern w:val="0"/>
                <w:sz w:val="24"/>
                <w:lang w:bidi="ar"/>
                <w14:textFill>
                  <w14:solidFill>
                    <w14:schemeClr w14:val="tx1"/>
                  </w14:solidFill>
                </w14:textFill>
              </w:rPr>
              <w:t>达到90%以上。</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II级:该事项已经实现申请材料在线预审。申请人可以通过网络提交和补正相关申请信息和材料，审核机构在平台对提交材料进行预审，预审通过后，申请人仍需携带材料原件到现场提交办理，作出审批决定后，申请人可来现场领取结果，也可选择物流递送形式递送审批结果。整个办理过程应到现场不超过2次。</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w:t>
            </w:r>
            <w:r>
              <w:rPr>
                <w:rFonts w:hint="eastAsia" w:ascii="宋体" w:hAnsi="宋体" w:cs="宋体"/>
                <w:color w:val="000000" w:themeColor="text1"/>
                <w:kern w:val="0"/>
                <w:sz w:val="24"/>
                <w:lang w:val="en-US" w:eastAsia="zh-CN" w:bidi="ar"/>
                <w14:textFill>
                  <w14:solidFill>
                    <w14:schemeClr w14:val="tx1"/>
                  </w14:solidFill>
                </w14:textFill>
              </w:rPr>
              <w:t>3</w:t>
            </w:r>
            <w:r>
              <w:rPr>
                <w:rFonts w:hint="eastAsia" w:ascii="宋体" w:hAnsi="宋体" w:eastAsia="宋体" w:cs="宋体"/>
                <w:color w:val="000000" w:themeColor="text1"/>
                <w:kern w:val="0"/>
                <w:sz w:val="24"/>
                <w:lang w:bidi="ar"/>
                <w14:textFill>
                  <w14:solidFill>
                    <w14:schemeClr w14:val="tx1"/>
                  </w14:solidFill>
                </w14:textFill>
              </w:rPr>
              <w:t>月31日</w:t>
            </w:r>
          </w:p>
        </w:tc>
      </w:tr>
      <w:tr>
        <w:tblPrEx>
          <w:tblCellMar>
            <w:top w:w="0" w:type="dxa"/>
            <w:left w:w="0" w:type="dxa"/>
            <w:bottom w:w="0" w:type="dxa"/>
            <w:right w:w="0" w:type="dxa"/>
          </w:tblCellMar>
        </w:tblPrEx>
        <w:trPr>
          <w:trHeight w:val="194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5</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材料核验</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（Ⅲ级）</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材料核验（Ⅲ级）事项占</w:t>
            </w:r>
            <w:r>
              <w:rPr>
                <w:rFonts w:hint="eastAsia" w:ascii="宋体" w:hAnsi="宋体" w:eastAsia="宋体" w:cs="宋体"/>
                <w:color w:val="000000" w:themeColor="text1"/>
                <w:kern w:val="0"/>
                <w:sz w:val="24"/>
                <w:lang w:eastAsia="zh-CN" w:bidi="ar"/>
                <w14:textFill>
                  <w14:solidFill>
                    <w14:schemeClr w14:val="tx1"/>
                  </w14:solidFill>
                </w14:textFill>
              </w:rPr>
              <w:t>全部事项比例</w:t>
            </w:r>
            <w:r>
              <w:rPr>
                <w:rFonts w:hint="eastAsia" w:ascii="宋体" w:hAnsi="宋体" w:eastAsia="宋体" w:cs="宋体"/>
                <w:color w:val="000000" w:themeColor="text1"/>
                <w:kern w:val="0"/>
                <w:sz w:val="24"/>
                <w:lang w:bidi="ar"/>
                <w14:textFill>
                  <w14:solidFill>
                    <w14:schemeClr w14:val="tx1"/>
                  </w14:solidFill>
                </w14:textFill>
              </w:rPr>
              <w:t>达到60%以上。</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Ⅲ级:该事项已经实现申请材料在线核验。申请人可以通过网络提交和补正相关申请信息和材料,材料符合办理条件直接进入办理程序，申请人可网上查询办理状态、咨询问题，作出审批决定后，申请人需到现场核验原件材料、缴费后领取审批结果。整个办事过程应到大厅现场不超过1次。</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196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全程网办</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（Ⅳ级）</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全程网办（Ⅳ级）事项</w:t>
            </w:r>
            <w:r>
              <w:rPr>
                <w:rFonts w:hint="eastAsia" w:ascii="宋体" w:hAnsi="宋体" w:eastAsia="宋体" w:cs="宋体"/>
                <w:color w:val="000000" w:themeColor="text1"/>
                <w:kern w:val="0"/>
                <w:sz w:val="24"/>
                <w:lang w:eastAsia="zh-CN" w:bidi="ar"/>
                <w14:textFill>
                  <w14:solidFill>
                    <w14:schemeClr w14:val="tx1"/>
                  </w14:solidFill>
                </w14:textFill>
              </w:rPr>
              <w:t>占全部事项比例</w:t>
            </w:r>
            <w:r>
              <w:rPr>
                <w:rFonts w:hint="eastAsia" w:ascii="宋体" w:hAnsi="宋体" w:eastAsia="宋体" w:cs="宋体"/>
                <w:color w:val="000000" w:themeColor="text1"/>
                <w:kern w:val="0"/>
                <w:sz w:val="24"/>
                <w:lang w:bidi="ar"/>
                <w14:textFill>
                  <w14:solidFill>
                    <w14:schemeClr w14:val="tx1"/>
                  </w14:solidFill>
                </w14:textFill>
              </w:rPr>
              <w:t>达到50%以上。</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IV级:该事项已经实现全程网办。申请人可以通过网络提交和补正相关申请信息和材料，审批机构对所提交的材料进行网上验证，受理通过后直接进入办理程序，申请人可网上查询办理状态、咨询问题，作出审批决定后，申请人可以通过网上缴费后物流递送审批结果。整个办事过程无需到现场办理。</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7</w:t>
            </w:r>
          </w:p>
        </w:tc>
        <w:tc>
          <w:tcPr>
            <w:tcW w:w="11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事项覆盖度</w:t>
            </w:r>
          </w:p>
        </w:tc>
        <w:tc>
          <w:tcPr>
            <w:tcW w:w="9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办事指南发布情况</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依申请事项办事指南发布数量</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权责清单中依申请六类行政权力事项办事指南100%发布，对办事指南要素进行动态调整完善。</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120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8</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公共服务事项办事指南发布数量</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各部门</w:t>
            </w:r>
            <w:r>
              <w:rPr>
                <w:rFonts w:hint="eastAsia" w:ascii="宋体" w:hAnsi="宋体" w:eastAsia="宋体" w:cs="宋体"/>
                <w:color w:val="000000" w:themeColor="text1"/>
                <w:kern w:val="0"/>
                <w:sz w:val="24"/>
                <w:lang w:eastAsia="zh-CN" w:bidi="ar"/>
                <w14:textFill>
                  <w14:solidFill>
                    <w14:schemeClr w14:val="tx1"/>
                  </w14:solidFill>
                </w14:textFill>
              </w:rPr>
              <w:t>及所属单位</w:t>
            </w:r>
            <w:r>
              <w:rPr>
                <w:rFonts w:hint="eastAsia" w:ascii="宋体" w:hAnsi="宋体" w:eastAsia="宋体" w:cs="宋体"/>
                <w:color w:val="000000" w:themeColor="text1"/>
                <w:kern w:val="0"/>
                <w:sz w:val="24"/>
                <w:lang w:bidi="ar"/>
                <w14:textFill>
                  <w14:solidFill>
                    <w14:schemeClr w14:val="tx1"/>
                  </w14:solidFill>
                </w14:textFill>
              </w:rPr>
              <w:t>公共服务事项办事指南发布数量</w:t>
            </w:r>
            <w:r>
              <w:rPr>
                <w:rFonts w:hint="eastAsia" w:ascii="宋体" w:hAnsi="宋体" w:cs="宋体"/>
                <w:color w:val="000000" w:themeColor="text1"/>
                <w:kern w:val="0"/>
                <w:sz w:val="24"/>
                <w:lang w:val="en-US" w:eastAsia="zh-CN" w:bidi="ar"/>
                <w14:textFill>
                  <w14:solidFill>
                    <w14:schemeClr w14:val="tx1"/>
                  </w14:solidFill>
                </w14:textFill>
              </w:rPr>
              <w:t>2</w:t>
            </w:r>
            <w:r>
              <w:rPr>
                <w:rFonts w:hint="eastAsia" w:ascii="宋体" w:hAnsi="宋体" w:eastAsia="宋体" w:cs="宋体"/>
                <w:color w:val="000000" w:themeColor="text1"/>
                <w:kern w:val="0"/>
                <w:sz w:val="24"/>
                <w:lang w:bidi="ar"/>
                <w14:textFill>
                  <w14:solidFill>
                    <w14:schemeClr w14:val="tx1"/>
                  </w14:solidFill>
                </w14:textFill>
              </w:rPr>
              <w:t>0个以上。</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9</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办事指南与权责清单关联度</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权责清单中依申请六类行政权力事项与政务服务事项办事指南关联度达到</w:t>
            </w:r>
            <w:r>
              <w:rPr>
                <w:rFonts w:hint="eastAsia" w:ascii="宋体" w:hAnsi="宋体" w:eastAsia="宋体" w:cs="宋体"/>
                <w:color w:val="000000" w:themeColor="text1"/>
                <w:kern w:val="0"/>
                <w:sz w:val="24"/>
                <w:lang w:val="en-US" w:eastAsia="zh-CN" w:bidi="ar"/>
                <w14:textFill>
                  <w14:solidFill>
                    <w14:schemeClr w14:val="tx1"/>
                  </w14:solidFill>
                </w14:textFill>
              </w:rPr>
              <w:t>9</w:t>
            </w:r>
            <w:r>
              <w:rPr>
                <w:rFonts w:hint="eastAsia"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eastAsia="zh-CN" w:bidi="ar"/>
                <w14:textFill>
                  <w14:solidFill>
                    <w14:schemeClr w14:val="tx1"/>
                  </w14:solidFill>
                </w14:textFill>
              </w:rPr>
              <w:t>以上</w:t>
            </w:r>
            <w:r>
              <w:rPr>
                <w:rFonts w:hint="eastAsia" w:ascii="宋体" w:hAnsi="宋体" w:eastAsia="宋体" w:cs="宋体"/>
                <w:color w:val="000000" w:themeColor="text1"/>
                <w:kern w:val="0"/>
                <w:sz w:val="24"/>
                <w:lang w:bidi="ar"/>
                <w14:textFill>
                  <w14:solidFill>
                    <w14:schemeClr w14:val="tx1"/>
                  </w14:solidFill>
                </w14:textFill>
              </w:rPr>
              <w:t>，通过政府公开的权责清单页面可以点击办理对应政务服务事项。</w:t>
            </w:r>
            <w:r>
              <w:rPr>
                <w:rFonts w:hint="eastAsia" w:ascii="宋体" w:hAnsi="宋体" w:eastAsia="宋体" w:cs="宋体"/>
                <w:color w:val="000000" w:themeColor="text1"/>
                <w:kern w:val="0"/>
                <w:sz w:val="24"/>
                <w:lang w:eastAsia="zh-CN" w:bidi="ar"/>
                <w14:textFill>
                  <w14:solidFill>
                    <w14:schemeClr w14:val="tx1"/>
                  </w14:solidFill>
                </w14:textFill>
              </w:rPr>
              <w:t>（关联方式可以是一对一、一对多、多对一）</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10</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事项标准化程度</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要素规范</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统一</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同一政务服务事项名称、编码、依据、类型等基本要素在</w:t>
            </w:r>
            <w:r>
              <w:rPr>
                <w:rFonts w:hint="eastAsia" w:ascii="宋体" w:hAnsi="宋体" w:cs="宋体"/>
                <w:color w:val="000000" w:themeColor="text1"/>
                <w:kern w:val="0"/>
                <w:sz w:val="24"/>
                <w:lang w:eastAsia="zh-CN" w:bidi="ar"/>
                <w14:textFill>
                  <w14:solidFill>
                    <w14:schemeClr w14:val="tx1"/>
                  </w14:solidFill>
                </w14:textFill>
              </w:rPr>
              <w:t>与上级</w:t>
            </w:r>
            <w:r>
              <w:rPr>
                <w:rFonts w:hint="eastAsia" w:ascii="宋体" w:hAnsi="宋体" w:eastAsia="宋体" w:cs="宋体"/>
                <w:color w:val="000000" w:themeColor="text1"/>
                <w:kern w:val="0"/>
                <w:sz w:val="24"/>
                <w:lang w:bidi="ar"/>
                <w14:textFill>
                  <w14:solidFill>
                    <w14:schemeClr w14:val="tx1"/>
                  </w14:solidFill>
                </w14:textFill>
              </w:rPr>
              <w:t>达到100%统一。</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11</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精细化梳理程度</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精细化梳理成果推广</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复用</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各部门完成全区政务服务事项精细化梳理和业务办理项拆分复用工作。</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根据提交情形分类展示申报材料的办事指南占比30%以上。</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17"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12</w:t>
            </w:r>
          </w:p>
        </w:tc>
        <w:tc>
          <w:tcPr>
            <w:tcW w:w="11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指南准确度</w:t>
            </w:r>
          </w:p>
        </w:tc>
        <w:tc>
          <w:tcPr>
            <w:tcW w:w="9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基本信息</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法定办结</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时限</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按照《行政许可法》等规定，准确标注该事项的法定期限，明确说明是工作日还是自然日。</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55"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13</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承诺办结</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时限</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按照实际业务情况，准确标注该事项的承诺期限，明确说明是工作日还是自然日。</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17"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14</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办理地点</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明确标注该事项的办理地点，要求办理地点有明确街道名称、门牌号、房间号、窗口号。</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143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15</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办理时间</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明确标注该事项受理的时间周期，如【星期一至星期五：上午09:00-12:00,下午13:00-17:00】、【星期一至星期五：09:00-17:00（法定节假日除外，中午不休息）】。</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592"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16</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咨询方式</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明确标注该事项受理部门的联系电话。</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1068"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17</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中介机构或特殊环节</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逐事项逐要素检查，评估作为办理行政审批条件的中介服务事项，是否明确对该事项进行标注并提供设定依据说明。</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1012"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18</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申请材料</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材料来源或出具单位</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明确注明该事项受理所需材料的来源或材料的出具部门，如【材料名称：户籍证明；出具单位：户口所在地派出所】。</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1011"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数量要求</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明确注明该事项受理所需材料的份数。</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类型和形式</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明确注明该事项受理所需材料的类型和介质要求，如【材料类型：原件、复印件、原件和复印件；材料形式：纸质、电子、纸质和电子】。</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1011"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21</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办理流程</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流程内容</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详实性</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准确明晰事项提供的办理流程中各环节要素中内容及要点。内容应包含办理环节、办理时限、审批标准、办理结果等信息内容。</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22</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到办事现场次数</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明确标注申请者需要到现场次数。</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0" w:hRule="atLeast"/>
        </w:trPr>
        <w:tc>
          <w:tcPr>
            <w:tcW w:w="599" w:type="dxa"/>
            <w:tcBorders>
              <w:top w:val="single" w:color="000000" w:sz="4" w:space="0"/>
              <w:left w:val="single" w:color="000000" w:sz="12"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23</w:t>
            </w:r>
          </w:p>
        </w:tc>
        <w:tc>
          <w:tcPr>
            <w:tcW w:w="11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表格及样表下载</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空表下载</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服务</w:t>
            </w:r>
          </w:p>
        </w:tc>
        <w:tc>
          <w:tcPr>
            <w:tcW w:w="6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需要申请人填写的表格100%提供空白电子表格下载服务。</w:t>
            </w:r>
          </w:p>
        </w:tc>
        <w:tc>
          <w:tcPr>
            <w:tcW w:w="1972"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r>
        <w:tblPrEx>
          <w:tblCellMar>
            <w:top w:w="0" w:type="dxa"/>
            <w:left w:w="0" w:type="dxa"/>
            <w:bottom w:w="0" w:type="dxa"/>
            <w:right w:w="0" w:type="dxa"/>
          </w:tblCellMar>
        </w:tblPrEx>
        <w:trPr>
          <w:trHeight w:val="90" w:hRule="atLeast"/>
        </w:trPr>
        <w:tc>
          <w:tcPr>
            <w:tcW w:w="599" w:type="dxa"/>
            <w:tcBorders>
              <w:top w:val="single" w:color="000000" w:sz="4" w:space="0"/>
              <w:left w:val="single" w:color="000000" w:sz="12" w:space="0"/>
              <w:bottom w:val="single" w:color="000000" w:sz="12"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24</w:t>
            </w:r>
          </w:p>
        </w:tc>
        <w:tc>
          <w:tcPr>
            <w:tcW w:w="1123" w:type="dxa"/>
            <w:vMerge w:val="continue"/>
            <w:tcBorders>
              <w:top w:val="single" w:color="000000" w:sz="4" w:space="0"/>
              <w:left w:val="single" w:color="000000" w:sz="4" w:space="0"/>
              <w:bottom w:val="single" w:color="000000" w:sz="12"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996" w:type="dxa"/>
            <w:vMerge w:val="continue"/>
            <w:tcBorders>
              <w:top w:val="single" w:color="000000" w:sz="4" w:space="0"/>
              <w:left w:val="single" w:color="000000" w:sz="4" w:space="0"/>
              <w:bottom w:val="single" w:color="000000" w:sz="12"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p>
        </w:tc>
        <w:tc>
          <w:tcPr>
            <w:tcW w:w="1365" w:type="dxa"/>
            <w:tcBorders>
              <w:top w:val="single" w:color="000000" w:sz="4" w:space="0"/>
              <w:left w:val="single" w:color="000000" w:sz="4" w:space="0"/>
              <w:bottom w:val="single" w:color="000000" w:sz="12"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样表下载</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服务</w:t>
            </w:r>
          </w:p>
        </w:tc>
        <w:tc>
          <w:tcPr>
            <w:tcW w:w="6703" w:type="dxa"/>
            <w:tcBorders>
              <w:top w:val="single" w:color="000000" w:sz="4" w:space="0"/>
              <w:left w:val="single" w:color="000000" w:sz="4" w:space="0"/>
              <w:bottom w:val="single" w:color="000000" w:sz="12"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需要申请人填写的表格100%提供示范性电子样表下载服务。</w:t>
            </w:r>
          </w:p>
        </w:tc>
        <w:tc>
          <w:tcPr>
            <w:tcW w:w="1972" w:type="dxa"/>
            <w:tcBorders>
              <w:top w:val="single" w:color="000000" w:sz="4" w:space="0"/>
              <w:left w:val="single" w:color="000000" w:sz="4" w:space="0"/>
              <w:bottom w:val="single" w:color="000000" w:sz="12" w:space="0"/>
              <w:right w:val="single" w:color="000000" w:sz="12"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2021年12月31日</w:t>
            </w:r>
          </w:p>
        </w:tc>
      </w:tr>
    </w:tbl>
    <w:p>
      <w:pPr>
        <w:widowControl/>
        <w:jc w:val="both"/>
        <w:textAlignment w:val="center"/>
        <w:rPr>
          <w:rFonts w:ascii="方正仿宋_GB2312" w:hAnsi="方正仿宋_GB2312" w:eastAsia="方正仿宋_GB2312" w:cs="方正仿宋_GB2312"/>
          <w:color w:val="000000" w:themeColor="text1"/>
          <w:kern w:val="0"/>
          <w:sz w:val="24"/>
          <w:lang w:bidi="ar"/>
          <w14:textFill>
            <w14:solidFill>
              <w14:schemeClr w14:val="tx1"/>
            </w14:solidFill>
          </w14:textFill>
        </w:rPr>
      </w:pPr>
    </w:p>
    <w:p>
      <w:pPr>
        <w:widowControl/>
        <w:jc w:val="both"/>
        <w:textAlignment w:val="center"/>
        <w:rPr>
          <w:rFonts w:ascii="方正仿宋_GB2312" w:hAnsi="方正仿宋_GB2312" w:eastAsia="方正仿宋_GB2312" w:cs="方正仿宋_GB2312"/>
          <w:color w:val="000000" w:themeColor="text1"/>
          <w:kern w:val="0"/>
          <w:sz w:val="24"/>
          <w:lang w:bidi="ar"/>
          <w14:textFill>
            <w14:solidFill>
              <w14:schemeClr w14:val="tx1"/>
            </w14:solidFill>
          </w14:textFill>
        </w:rPr>
      </w:pPr>
    </w:p>
    <w:p>
      <w:pPr>
        <w:widowControl/>
        <w:jc w:val="both"/>
        <w:textAlignment w:val="center"/>
        <w:rPr>
          <w:rFonts w:ascii="方正仿宋_GB2312" w:hAnsi="方正仿宋_GB2312" w:eastAsia="方正仿宋_GB2312" w:cs="方正仿宋_GB2312"/>
          <w:color w:val="000000" w:themeColor="text1"/>
          <w:kern w:val="0"/>
          <w:sz w:val="24"/>
          <w:lang w:bidi="ar"/>
          <w14:textFill>
            <w14:solidFill>
              <w14:schemeClr w14:val="tx1"/>
            </w14:solidFill>
          </w14:textFill>
        </w:rPr>
      </w:pPr>
    </w:p>
    <w:p>
      <w:pPr>
        <w:widowControl/>
        <w:jc w:val="both"/>
        <w:textAlignment w:val="center"/>
        <w:rPr>
          <w:rFonts w:ascii="方正仿宋_GB2312" w:hAnsi="方正仿宋_GB2312" w:eastAsia="方正仿宋_GB2312" w:cs="方正仿宋_GB2312"/>
          <w:color w:val="000000" w:themeColor="text1"/>
          <w:kern w:val="0"/>
          <w:sz w:val="24"/>
          <w:lang w:bidi="ar"/>
          <w14:textFill>
            <w14:solidFill>
              <w14:schemeClr w14:val="tx1"/>
            </w14:solidFill>
          </w14:textFill>
        </w:rPr>
      </w:pPr>
    </w:p>
    <w:p>
      <w:pPr>
        <w:widowControl/>
        <w:jc w:val="both"/>
        <w:textAlignment w:val="center"/>
        <w:rPr>
          <w:rFonts w:ascii="方正仿宋_GB2312" w:hAnsi="方正仿宋_GB2312" w:eastAsia="方正仿宋_GB2312" w:cs="方正仿宋_GB2312"/>
          <w:color w:val="000000" w:themeColor="text1"/>
          <w:kern w:val="0"/>
          <w:sz w:val="24"/>
          <w:lang w:bidi="ar"/>
          <w14:textFill>
            <w14:solidFill>
              <w14:schemeClr w14:val="tx1"/>
            </w14:solidFill>
          </w14:textFill>
        </w:rPr>
      </w:pPr>
    </w:p>
    <w:p>
      <w:pPr>
        <w:rPr>
          <w:rFonts w:hint="eastAsia"/>
          <w:lang w:val="en-US" w:eastAsia="zh-CN"/>
        </w:rPr>
      </w:pPr>
    </w:p>
    <w:sectPr>
      <w:footerReference r:id="rId9" w:type="default"/>
      <w:pgSz w:w="16838" w:h="11906" w:orient="landscape"/>
      <w:pgMar w:top="1587" w:right="2098" w:bottom="1474" w:left="1985"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right"/>
                          </w:pPr>
                          <w:r>
                            <w:fldChar w:fldCharType="begin"/>
                          </w:r>
                          <w:r>
                            <w:instrText xml:space="preserve">PAGE   \* MERGEFORMAT</w:instrText>
                          </w:r>
                          <w:r>
                            <w:fldChar w:fldCharType="separate"/>
                          </w:r>
                          <w:r>
                            <w:rPr>
                              <w:lang w:val="zh-CN"/>
                            </w:rPr>
                            <w:t>6</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jc w:val="right"/>
                    </w:pPr>
                    <w:r>
                      <w:fldChar w:fldCharType="begin"/>
                    </w:r>
                    <w:r>
                      <w:instrText xml:space="preserve">PAGE   \* MERGEFORMAT</w:instrText>
                    </w:r>
                    <w:r>
                      <w:fldChar w:fldCharType="separate"/>
                    </w:r>
                    <w:r>
                      <w:rPr>
                        <w:lang w:val="zh-CN"/>
                      </w:rPr>
                      <w:t>6</w:t>
                    </w:r>
                    <w:r>
                      <w:fldChar w:fldCharType="end"/>
                    </w:r>
                  </w:p>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right"/>
                          </w:pPr>
                          <w:r>
                            <w:fldChar w:fldCharType="begin"/>
                          </w:r>
                          <w:r>
                            <w:instrText xml:space="preserve">PAGE   \* MERGEFORMAT</w:instrText>
                          </w:r>
                          <w:r>
                            <w:fldChar w:fldCharType="separate"/>
                          </w:r>
                          <w:r>
                            <w:rPr>
                              <w:lang w:val="zh-CN"/>
                            </w:rPr>
                            <w:t>6</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jc w:val="right"/>
                    </w:pPr>
                    <w:r>
                      <w:fldChar w:fldCharType="begin"/>
                    </w:r>
                    <w:r>
                      <w:instrText xml:space="preserve">PAGE   \* MERGEFORMAT</w:instrText>
                    </w:r>
                    <w:r>
                      <w:fldChar w:fldCharType="separate"/>
                    </w:r>
                    <w:r>
                      <w:rPr>
                        <w:lang w:val="zh-CN"/>
                      </w:rPr>
                      <w:t>6</w:t>
                    </w:r>
                    <w:r>
                      <w:fldChar w:fldCharType="end"/>
                    </w:r>
                  </w:p>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2F7F5F"/>
    <w:multiLevelType w:val="singleLevel"/>
    <w:tmpl w:val="E22F7F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4650D"/>
    <w:rsid w:val="03DF1655"/>
    <w:rsid w:val="0C362716"/>
    <w:rsid w:val="14ED585A"/>
    <w:rsid w:val="162F2486"/>
    <w:rsid w:val="166A5755"/>
    <w:rsid w:val="16F945E7"/>
    <w:rsid w:val="17314BAF"/>
    <w:rsid w:val="1F687C31"/>
    <w:rsid w:val="271F2B47"/>
    <w:rsid w:val="27AD3150"/>
    <w:rsid w:val="2E187A1C"/>
    <w:rsid w:val="2FF66E27"/>
    <w:rsid w:val="3277562F"/>
    <w:rsid w:val="3456664F"/>
    <w:rsid w:val="34D617D9"/>
    <w:rsid w:val="3BB22B8C"/>
    <w:rsid w:val="450C7114"/>
    <w:rsid w:val="4DB30CF7"/>
    <w:rsid w:val="4DF40131"/>
    <w:rsid w:val="53CD6B6B"/>
    <w:rsid w:val="58EF2DC3"/>
    <w:rsid w:val="6354650D"/>
    <w:rsid w:val="664075B7"/>
    <w:rsid w:val="66D551EB"/>
    <w:rsid w:val="67A23798"/>
    <w:rsid w:val="69BD3465"/>
    <w:rsid w:val="6B551755"/>
    <w:rsid w:val="6FB14B4C"/>
    <w:rsid w:val="71DF68C1"/>
    <w:rsid w:val="79426666"/>
    <w:rsid w:val="7AAE6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2021-01-27T11:29:00Z</dcterms:created>
  <dc:creator>駬驷</dc:creator>
  <cp:lastModifiedBy>zwj</cp:lastModifiedBy>
  <dcterms:modified xsi:type="dcterms:W3CDTF">2021-04-29T08:41:32Z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KSOSaveFontToCloudKey">
    <vt:lpwstr>327213851_btnclosed</vt:lpwstr>
  </property>
  <property fmtid="{D5CDD505-2E9C-101B-9397-08002B2CF9AE}" pid="4" name="ICV">
    <vt:lpwstr>B086841D3FBD49109A7A4E80E2789653</vt:lpwstr>
  </property>
</Properties>
</file>