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8085"/>
        </w:tabs>
        <w:autoSpaceDE w:val="0"/>
        <w:autoSpaceDN w:val="0"/>
        <w:adjustRightInd w:val="0"/>
        <w:spacing w:line="480" w:lineRule="auto"/>
        <w:ind w:right="764" w:rightChars="364"/>
        <w:jc w:val="left"/>
        <w:rPr>
          <w:rFonts w:ascii="方正小标宋简体" w:hAnsi="方正小标宋简体" w:eastAsia="方正小标宋简体" w:cs="方正小标宋简体"/>
          <w:bCs/>
          <w:color w:val="FF0000"/>
          <w:spacing w:val="57"/>
          <w:kern w:val="0"/>
          <w:sz w:val="72"/>
          <w:szCs w:val="72"/>
        </w:rPr>
      </w:pPr>
      <w:r>
        <w:pict>
          <v:shape id="_x0000_s2050" o:spid="_x0000_s2050" o:spt="202" type="#_x0000_t202" style="position:absolute;left:0pt;margin-left:331.15pt;margin-top:13.6pt;height:95.2pt;width:104.1pt;z-index:251657216;mso-width-relative:page;mso-height-relative:page;" stroked="t" coordsize="21600,21600">
            <v:path/>
            <v:fill focussize="0,0"/>
            <v:stroke color="#FFFFFF" joinstyle="miter"/>
            <v:imagedata o:title=""/>
            <o:lock v:ext="edit"/>
            <v:textbox>
              <w:txbxContent>
                <w:p>
                  <w:pPr>
                    <w:rPr>
                      <w:rFonts w:ascii="方正小标宋简体" w:hAnsi="方正小标宋简体" w:eastAsia="方正小标宋简体" w:cs="方正小标宋简体"/>
                      <w:bCs/>
                      <w:color w:val="FF0000"/>
                      <w:sz w:val="84"/>
                      <w:szCs w:val="84"/>
                    </w:rPr>
                  </w:pPr>
                  <w:r>
                    <w:rPr>
                      <w:rFonts w:hint="eastAsia" w:ascii="方正小标宋简体" w:hAnsi="方正小标宋简体" w:eastAsia="方正小标宋简体" w:cs="方正小标宋简体"/>
                      <w:bCs/>
                      <w:color w:val="FF0000"/>
                      <w:sz w:val="84"/>
                      <w:szCs w:val="84"/>
                    </w:rPr>
                    <w:t>文件</w:t>
                  </w:r>
                </w:p>
              </w:txbxContent>
            </v:textbox>
          </v:shape>
        </w:pict>
      </w:r>
      <w:r>
        <w:rPr>
          <w:rFonts w:hint="eastAsia" w:ascii="方正小标宋简体" w:hAnsi="方正小标宋简体" w:eastAsia="方正小标宋简体" w:cs="方正小标宋简体"/>
          <w:bCs/>
          <w:color w:val="FF0000"/>
          <w:spacing w:val="57"/>
          <w:kern w:val="0"/>
          <w:sz w:val="72"/>
          <w:szCs w:val="72"/>
        </w:rPr>
        <w:t>呼伦贝尔市农牧局</w:t>
      </w:r>
    </w:p>
    <w:p>
      <w:pPr>
        <w:autoSpaceDE w:val="0"/>
        <w:autoSpaceDN w:val="0"/>
        <w:adjustRightInd w:val="0"/>
        <w:spacing w:line="480" w:lineRule="auto"/>
        <w:ind w:right="959" w:rightChars="457"/>
        <w:jc w:val="left"/>
        <w:rPr>
          <w:rFonts w:ascii="方正小标宋简体" w:hAnsi="方正小标宋简体" w:eastAsia="方正小标宋简体" w:cs="方正小标宋简体"/>
          <w:bCs/>
          <w:color w:val="FF0000"/>
          <w:spacing w:val="-28"/>
          <w:kern w:val="0"/>
          <w:sz w:val="72"/>
          <w:szCs w:val="72"/>
        </w:rPr>
      </w:pPr>
      <w:r>
        <w:rPr>
          <w:rFonts w:hint="eastAsia" w:ascii="方正小标宋简体" w:hAnsi="方正小标宋简体" w:eastAsia="方正小标宋简体" w:cs="方正小标宋简体"/>
          <w:bCs/>
          <w:color w:val="FF0000"/>
          <w:spacing w:val="57"/>
          <w:kern w:val="0"/>
          <w:sz w:val="72"/>
          <w:szCs w:val="72"/>
        </w:rPr>
        <w:t>呼伦贝尔市财政局</w:t>
      </w:r>
    </w:p>
    <w:p>
      <w:pPr>
        <w:tabs>
          <w:tab w:val="left" w:pos="7875"/>
        </w:tabs>
        <w:autoSpaceDE w:val="0"/>
        <w:autoSpaceDN w:val="0"/>
        <w:adjustRightInd w:val="0"/>
        <w:spacing w:line="640" w:lineRule="exact"/>
        <w:ind w:right="959" w:rightChars="457"/>
        <w:jc w:val="right"/>
        <w:rPr>
          <w:rFonts w:ascii="方正小标宋简体" w:hAnsi="华文中宋" w:eastAsia="方正小标宋简体" w:cs="Times New Roman"/>
          <w:bCs/>
          <w:color w:val="FF0000"/>
          <w:spacing w:val="46"/>
          <w:kern w:val="0"/>
          <w:sz w:val="44"/>
          <w:szCs w:val="44"/>
        </w:rPr>
      </w:pPr>
      <w:r>
        <w:rPr>
          <w:rFonts w:hint="eastAsia" w:ascii="仿宋_GB2312" w:hAnsi="华文中宋" w:eastAsia="仿宋_GB2312"/>
          <w:bCs/>
          <w:kern w:val="0"/>
          <w:sz w:val="32"/>
          <w:szCs w:val="32"/>
        </w:rPr>
        <w:t xml:space="preserve">                         </w:t>
      </w:r>
    </w:p>
    <w:p>
      <w:pPr>
        <w:autoSpaceDE w:val="0"/>
        <w:autoSpaceDN w:val="0"/>
        <w:adjustRightInd w:val="0"/>
        <w:spacing w:line="540" w:lineRule="exact"/>
        <w:jc w:val="center"/>
        <w:rPr>
          <w:rFonts w:ascii="仿宋_GB2312" w:hAnsi="仿宋_GB2312" w:eastAsia="仿宋_GB2312" w:cs="仿宋_GB2312"/>
          <w:sz w:val="32"/>
          <w:szCs w:val="32"/>
        </w:rPr>
      </w:pPr>
      <w:r>
        <w:rPr>
          <w:rFonts w:hint="eastAsia" w:ascii="仿宋_GB2312" w:hAnsi="华文中宋" w:eastAsia="仿宋_GB2312"/>
          <w:bCs/>
          <w:kern w:val="0"/>
          <w:sz w:val="32"/>
          <w:szCs w:val="32"/>
        </w:rPr>
        <w:t>呼农牧办发〔202</w:t>
      </w:r>
      <w:r>
        <w:rPr>
          <w:rFonts w:hint="eastAsia" w:ascii="仿宋_GB2312" w:hAnsi="华文中宋" w:eastAsia="仿宋_GB2312"/>
          <w:bCs/>
          <w:kern w:val="0"/>
          <w:sz w:val="32"/>
          <w:szCs w:val="32"/>
          <w:lang w:val="en-US" w:eastAsia="zh-CN"/>
        </w:rPr>
        <w:t>3</w:t>
      </w:r>
      <w:r>
        <w:rPr>
          <w:rFonts w:hint="eastAsia" w:ascii="仿宋_GB2312" w:hAnsi="华文中宋" w:eastAsia="仿宋_GB2312"/>
          <w:bCs/>
          <w:kern w:val="0"/>
          <w:sz w:val="32"/>
          <w:szCs w:val="32"/>
        </w:rPr>
        <w:t>〕</w:t>
      </w:r>
      <w:r>
        <w:rPr>
          <w:rFonts w:hint="default" w:ascii="仿宋_GB2312" w:hAnsi="华文中宋" w:eastAsia="仿宋_GB2312"/>
          <w:bCs/>
          <w:kern w:val="0"/>
          <w:sz w:val="32"/>
          <w:szCs w:val="32"/>
          <w:lang w:val="en" w:eastAsia="zh-CN"/>
        </w:rPr>
        <w:t>180</w:t>
      </w:r>
      <w:r>
        <w:rPr>
          <w:rFonts w:hint="eastAsia" w:ascii="仿宋_GB2312" w:hAnsi="华文中宋" w:eastAsia="仿宋_GB2312"/>
          <w:bCs/>
          <w:kern w:val="0"/>
          <w:sz w:val="32"/>
          <w:szCs w:val="32"/>
        </w:rPr>
        <w:t>号</w:t>
      </w:r>
    </w:p>
    <w:p>
      <w:pPr>
        <w:autoSpaceDE w:val="0"/>
        <w:autoSpaceDN w:val="0"/>
        <w:adjustRightInd w:val="0"/>
        <w:spacing w:line="540" w:lineRule="exact"/>
        <w:jc w:val="center"/>
        <w:rPr>
          <w:rFonts w:ascii="仿宋_GB2312" w:hAnsi="仿宋_GB2312" w:eastAsia="仿宋_GB2312" w:cs="仿宋_GB2312"/>
          <w:sz w:val="32"/>
          <w:szCs w:val="32"/>
        </w:rPr>
      </w:pPr>
      <w:r>
        <w:rPr>
          <w:rFonts w:ascii="Calibri" w:hAnsi="Calibri" w:eastAsia="宋体" w:cs="Times New Roman"/>
          <w:szCs w:val="24"/>
        </w:rPr>
        <w:pict>
          <v:line id="_x0000_s2051" o:spid="_x0000_s2051" o:spt="20" style="position:absolute;left:0pt;margin-left:0pt;margin-top:4.2pt;height:0pt;width:432pt;z-index:251658240;mso-width-relative:page;mso-height-relative:page;" stroked="t" coordsize="21600,21600">
            <v:path arrowok="t"/>
            <v:fill focussize="0,0"/>
            <v:stroke weight="1.5pt" color="#FF0000"/>
            <v:imagedata o:title=""/>
            <o:lock v:ext="edit"/>
          </v:line>
        </w:pict>
      </w:r>
    </w:p>
    <w:p>
      <w:pPr>
        <w:spacing w:line="540" w:lineRule="exact"/>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keepNext w:val="0"/>
        <w:keepLines w:val="0"/>
        <w:pageBreakBefore w:val="0"/>
        <w:kinsoku/>
        <w:wordWrap/>
        <w:overflowPunct/>
        <w:topLinePunct w:val="0"/>
        <w:autoSpaceDE/>
        <w:autoSpaceDN/>
        <w:bidi w:val="0"/>
        <w:spacing w:line="520" w:lineRule="exact"/>
        <w:jc w:val="center"/>
        <w:textAlignment w:val="auto"/>
        <w:rPr>
          <w:rFonts w:hint="eastAsia" w:ascii="方正小标宋简体" w:eastAsia="方正小标宋简体"/>
          <w:bCs/>
          <w:sz w:val="44"/>
          <w:szCs w:val="44"/>
        </w:rPr>
      </w:pPr>
      <w:r>
        <w:rPr>
          <w:rFonts w:hint="eastAsia" w:ascii="方正小标宋简体" w:hAnsi="方正小标宋简体" w:eastAsia="方正小标宋简体" w:cs="方正小标宋简体"/>
          <w:sz w:val="44"/>
          <w:szCs w:val="44"/>
        </w:rPr>
        <w:t>关于印发</w:t>
      </w:r>
      <w:r>
        <w:rPr>
          <w:rFonts w:hint="eastAsia" w:ascii="方正小标宋简体" w:eastAsia="方正小标宋简体"/>
          <w:bCs/>
          <w:sz w:val="44"/>
          <w:szCs w:val="44"/>
        </w:rPr>
        <w:t>呼伦贝尔市202</w:t>
      </w:r>
      <w:r>
        <w:rPr>
          <w:rFonts w:hint="eastAsia" w:ascii="方正小标宋简体" w:eastAsia="方正小标宋简体"/>
          <w:bCs/>
          <w:sz w:val="44"/>
          <w:szCs w:val="44"/>
          <w:lang w:val="en-US" w:eastAsia="zh-CN"/>
        </w:rPr>
        <w:t>3</w:t>
      </w:r>
      <w:r>
        <w:rPr>
          <w:rFonts w:hint="eastAsia" w:ascii="方正小标宋简体" w:eastAsia="方正小标宋简体"/>
          <w:bCs/>
          <w:sz w:val="44"/>
          <w:szCs w:val="44"/>
        </w:rPr>
        <w:t>年黑土地</w:t>
      </w:r>
    </w:p>
    <w:p>
      <w:pPr>
        <w:keepNext w:val="0"/>
        <w:keepLines w:val="0"/>
        <w:pageBreakBefore w:val="0"/>
        <w:kinsoku/>
        <w:wordWrap/>
        <w:overflowPunct/>
        <w:topLinePunct w:val="0"/>
        <w:autoSpaceDE/>
        <w:autoSpaceDN/>
        <w:bidi w:val="0"/>
        <w:spacing w:line="520" w:lineRule="exact"/>
        <w:jc w:val="center"/>
        <w:textAlignment w:val="auto"/>
        <w:rPr>
          <w:rFonts w:ascii="方正小标宋简体" w:hAnsi="方正小标宋简体" w:eastAsia="方正小标宋简体" w:cs="方正小标宋简体"/>
          <w:sz w:val="44"/>
          <w:szCs w:val="44"/>
        </w:rPr>
      </w:pPr>
      <w:r>
        <w:rPr>
          <w:rFonts w:hint="eastAsia" w:ascii="方正小标宋简体" w:eastAsia="方正小标宋简体"/>
          <w:bCs/>
          <w:sz w:val="44"/>
          <w:szCs w:val="44"/>
        </w:rPr>
        <w:t>保护性耕作推进行动实施方案的通知</w:t>
      </w:r>
    </w:p>
    <w:p>
      <w:pPr>
        <w:keepNext w:val="0"/>
        <w:keepLines w:val="0"/>
        <w:pageBreakBefore w:val="0"/>
        <w:widowControl/>
        <w:kinsoku/>
        <w:wordWrap/>
        <w:overflowPunct/>
        <w:topLinePunct w:val="0"/>
        <w:autoSpaceDE/>
        <w:autoSpaceDN/>
        <w:bidi w:val="0"/>
        <w:adjustRightInd w:val="0"/>
        <w:snapToGrid w:val="0"/>
        <w:spacing w:line="520" w:lineRule="exact"/>
        <w:textAlignment w:val="auto"/>
        <w:rPr>
          <w:rFonts w:ascii="仿宋_GB2312" w:hAnsi="Calibri" w:eastAsia="仿宋_GB2312" w:cs="Times New Roman"/>
          <w:sz w:val="32"/>
          <w:szCs w:val="32"/>
        </w:rPr>
      </w:pPr>
    </w:p>
    <w:p>
      <w:pPr>
        <w:keepNext w:val="0"/>
        <w:keepLines w:val="0"/>
        <w:pageBreakBefore w:val="0"/>
        <w:kinsoku/>
        <w:wordWrap/>
        <w:overflowPunct/>
        <w:topLinePunct w:val="0"/>
        <w:autoSpaceDE/>
        <w:autoSpaceDN/>
        <w:bidi w:val="0"/>
        <w:spacing w:line="520" w:lineRule="exact"/>
        <w:textAlignment w:val="auto"/>
        <w:rPr>
          <w:rFonts w:ascii="仿宋_GB2312" w:eastAsia="仿宋_GB2312"/>
          <w:color w:val="auto"/>
          <w:sz w:val="32"/>
          <w:szCs w:val="32"/>
        </w:rPr>
      </w:pPr>
      <w:r>
        <w:rPr>
          <w:rFonts w:hint="eastAsia" w:ascii="仿宋_GB2312" w:eastAsia="仿宋_GB2312"/>
          <w:sz w:val="32"/>
          <w:szCs w:val="32"/>
        </w:rPr>
        <w:t>各旗市区农牧局、财政局，</w:t>
      </w:r>
      <w:r>
        <w:rPr>
          <w:rFonts w:hint="eastAsia" w:ascii="仿宋_GB2312" w:eastAsia="仿宋_GB2312"/>
          <w:color w:val="auto"/>
          <w:sz w:val="32"/>
          <w:szCs w:val="32"/>
        </w:rPr>
        <w:t>呼伦贝尔农垦集团：</w:t>
      </w:r>
    </w:p>
    <w:p>
      <w:pPr>
        <w:keepNext w:val="0"/>
        <w:keepLines w:val="0"/>
        <w:pageBreakBefore w:val="0"/>
        <w:kinsoku/>
        <w:wordWrap/>
        <w:overflowPunct/>
        <w:topLinePunct w:val="0"/>
        <w:autoSpaceDE/>
        <w:autoSpaceDN/>
        <w:bidi w:val="0"/>
        <w:spacing w:line="520" w:lineRule="exact"/>
        <w:ind w:firstLine="640" w:firstLineChars="200"/>
        <w:textAlignment w:val="auto"/>
        <w:rPr>
          <w:rFonts w:ascii="仿宋_GB2312" w:eastAsia="仿宋_GB2312"/>
          <w:sz w:val="32"/>
          <w:szCs w:val="32"/>
        </w:rPr>
      </w:pPr>
      <w:r>
        <w:rPr>
          <w:rFonts w:hint="eastAsia" w:ascii="仿宋_GB2312" w:eastAsia="仿宋_GB2312"/>
          <w:sz w:val="32"/>
          <w:szCs w:val="32"/>
          <w:lang w:eastAsia="zh-CN"/>
        </w:rPr>
        <w:t>按照</w:t>
      </w:r>
      <w:r>
        <w:rPr>
          <w:rFonts w:hint="eastAsia" w:ascii="仿宋_GB2312" w:eastAsia="仿宋_GB2312"/>
          <w:sz w:val="32"/>
          <w:szCs w:val="32"/>
        </w:rPr>
        <w:t>《内蒙古自治区202</w:t>
      </w:r>
      <w:r>
        <w:rPr>
          <w:rFonts w:hint="eastAsia" w:ascii="仿宋_GB2312" w:eastAsia="仿宋_GB2312"/>
          <w:sz w:val="32"/>
          <w:szCs w:val="32"/>
          <w:lang w:val="en-US" w:eastAsia="zh-CN"/>
        </w:rPr>
        <w:t>3</w:t>
      </w:r>
      <w:r>
        <w:rPr>
          <w:rFonts w:hint="eastAsia" w:ascii="仿宋_GB2312" w:eastAsia="仿宋_GB2312"/>
          <w:sz w:val="32"/>
          <w:szCs w:val="32"/>
        </w:rPr>
        <w:t>年黑土地保护性耕作推进行动实施方案》(内农牧机发〔202</w:t>
      </w:r>
      <w:r>
        <w:rPr>
          <w:rFonts w:hint="eastAsia" w:ascii="仿宋_GB2312" w:eastAsia="仿宋_GB2312"/>
          <w:sz w:val="32"/>
          <w:szCs w:val="32"/>
          <w:lang w:val="en-US" w:eastAsia="zh-CN"/>
        </w:rPr>
        <w:t>3</w:t>
      </w:r>
      <w:r>
        <w:rPr>
          <w:rFonts w:hint="eastAsia" w:ascii="仿宋_GB2312" w:eastAsia="仿宋_GB2312"/>
          <w:sz w:val="32"/>
          <w:szCs w:val="32"/>
        </w:rPr>
        <w:t>〕</w:t>
      </w:r>
      <w:r>
        <w:rPr>
          <w:rFonts w:hint="eastAsia" w:ascii="仿宋_GB2312" w:eastAsia="仿宋_GB2312"/>
          <w:sz w:val="32"/>
          <w:szCs w:val="32"/>
          <w:lang w:val="en-US" w:eastAsia="zh-CN"/>
        </w:rPr>
        <w:t>302</w:t>
      </w:r>
      <w:r>
        <w:rPr>
          <w:rFonts w:hint="eastAsia" w:ascii="仿宋_GB2312" w:eastAsia="仿宋_GB2312"/>
          <w:sz w:val="32"/>
          <w:szCs w:val="32"/>
        </w:rPr>
        <w:t>号)</w:t>
      </w:r>
      <w:r>
        <w:rPr>
          <w:rFonts w:hint="eastAsia" w:ascii="仿宋_GB2312" w:eastAsia="仿宋_GB2312"/>
          <w:sz w:val="32"/>
          <w:szCs w:val="32"/>
          <w:lang w:eastAsia="zh-CN"/>
        </w:rPr>
        <w:t>要求</w:t>
      </w:r>
      <w:r>
        <w:rPr>
          <w:rFonts w:hint="eastAsia" w:ascii="仿宋_GB2312" w:eastAsia="仿宋_GB2312"/>
          <w:sz w:val="32"/>
          <w:szCs w:val="32"/>
        </w:rPr>
        <w:t>，制定了《呼伦贝尔市202</w:t>
      </w:r>
      <w:r>
        <w:rPr>
          <w:rFonts w:hint="eastAsia" w:ascii="仿宋_GB2312" w:eastAsia="仿宋_GB2312"/>
          <w:sz w:val="32"/>
          <w:szCs w:val="32"/>
          <w:lang w:val="en-US" w:eastAsia="zh-CN"/>
        </w:rPr>
        <w:t>3</w:t>
      </w:r>
      <w:r>
        <w:rPr>
          <w:rFonts w:hint="eastAsia" w:ascii="仿宋_GB2312" w:eastAsia="仿宋_GB2312"/>
          <w:sz w:val="32"/>
          <w:szCs w:val="32"/>
        </w:rPr>
        <w:t>年黑土地保护性耕作推进行动实施方案》，现予印发，请遵照执行。</w:t>
      </w:r>
    </w:p>
    <w:p>
      <w:pPr>
        <w:keepNext w:val="0"/>
        <w:keepLines w:val="0"/>
        <w:pageBreakBefore w:val="0"/>
        <w:kinsoku/>
        <w:wordWrap/>
        <w:overflowPunct/>
        <w:topLinePunct w:val="0"/>
        <w:autoSpaceDE/>
        <w:autoSpaceDN/>
        <w:bidi w:val="0"/>
        <w:spacing w:line="520" w:lineRule="exact"/>
        <w:ind w:firstLine="960" w:firstLineChars="300"/>
        <w:textAlignment w:val="auto"/>
        <w:rPr>
          <w:rFonts w:ascii="仿宋_GB2312" w:hAnsi="仿宋_GB2312" w:eastAsia="仿宋_GB2312" w:cs="仿宋_GB2312"/>
          <w:sz w:val="32"/>
          <w:szCs w:val="32"/>
        </w:rPr>
      </w:pPr>
    </w:p>
    <w:p>
      <w:pPr>
        <w:keepNext w:val="0"/>
        <w:keepLines w:val="0"/>
        <w:pageBreakBefore w:val="0"/>
        <w:kinsoku/>
        <w:wordWrap/>
        <w:overflowPunct/>
        <w:topLinePunct w:val="0"/>
        <w:autoSpaceDE/>
        <w:autoSpaceDN/>
        <w:bidi w:val="0"/>
        <w:spacing w:line="520" w:lineRule="exact"/>
        <w:ind w:firstLine="960" w:firstLineChars="300"/>
        <w:textAlignment w:val="auto"/>
        <w:rPr>
          <w:rFonts w:ascii="仿宋_GB2312" w:hAnsi="仿宋_GB2312" w:eastAsia="仿宋_GB2312" w:cs="仿宋_GB2312"/>
          <w:sz w:val="32"/>
          <w:szCs w:val="32"/>
        </w:rPr>
      </w:pPr>
    </w:p>
    <w:p>
      <w:pPr>
        <w:keepNext w:val="0"/>
        <w:keepLines w:val="0"/>
        <w:pageBreakBefore w:val="0"/>
        <w:kinsoku/>
        <w:wordWrap/>
        <w:overflowPunct/>
        <w:topLinePunct w:val="0"/>
        <w:autoSpaceDE/>
        <w:autoSpaceDN/>
        <w:bidi w:val="0"/>
        <w:spacing w:line="520" w:lineRule="exact"/>
        <w:ind w:firstLine="960" w:firstLineChars="300"/>
        <w:textAlignment w:val="auto"/>
        <w:rPr>
          <w:rFonts w:ascii="仿宋_GB2312" w:hAnsi="仿宋_GB2312" w:eastAsia="仿宋_GB2312" w:cs="仿宋_GB2312"/>
          <w:sz w:val="32"/>
          <w:szCs w:val="32"/>
        </w:rPr>
      </w:pPr>
    </w:p>
    <w:p>
      <w:pPr>
        <w:keepNext w:val="0"/>
        <w:keepLines w:val="0"/>
        <w:pageBreakBefore w:val="0"/>
        <w:kinsoku/>
        <w:wordWrap/>
        <w:overflowPunct/>
        <w:topLinePunct w:val="0"/>
        <w:autoSpaceDE/>
        <w:autoSpaceDN/>
        <w:bidi w:val="0"/>
        <w:spacing w:line="520" w:lineRule="exact"/>
        <w:ind w:firstLine="960" w:firstLineChars="3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呼伦贝尔市农牧局          呼伦贝尔市财政局</w:t>
      </w:r>
    </w:p>
    <w:p>
      <w:pPr>
        <w:keepNext w:val="0"/>
        <w:keepLines w:val="0"/>
        <w:pageBreakBefore w:val="0"/>
        <w:kinsoku/>
        <w:wordWrap/>
        <w:overflowPunct/>
        <w:topLinePunct w:val="0"/>
        <w:autoSpaceDE/>
        <w:autoSpaceDN/>
        <w:bidi w:val="0"/>
        <w:spacing w:line="520" w:lineRule="exact"/>
        <w:ind w:firstLine="4960" w:firstLineChars="1550"/>
        <w:textAlignment w:val="auto"/>
        <w:rPr>
          <w:rFonts w:ascii="方正小标宋简体" w:hAnsi="方正小标宋简体" w:eastAsia="方正小标宋简体" w:cs="方正小标宋简体"/>
          <w:color w:val="auto"/>
          <w:sz w:val="44"/>
          <w:szCs w:val="36"/>
        </w:rPr>
      </w:pPr>
      <w:r>
        <w:rPr>
          <w:rFonts w:hint="eastAsia" w:ascii="仿宋_GB2312" w:hAnsi="仿宋_GB2312" w:eastAsia="仿宋_GB2312" w:cs="仿宋_GB2312"/>
          <w:sz w:val="32"/>
          <w:szCs w:val="32"/>
        </w:rPr>
        <w:t xml:space="preserve"> 202</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7</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24</w:t>
      </w:r>
      <w:r>
        <w:rPr>
          <w:rFonts w:hint="eastAsia" w:ascii="仿宋_GB2312" w:hAnsi="仿宋_GB2312" w:eastAsia="仿宋_GB2312" w:cs="仿宋_GB2312"/>
          <w:sz w:val="32"/>
          <w:szCs w:val="32"/>
        </w:rPr>
        <w:t>日</w:t>
      </w:r>
    </w:p>
    <w:p>
      <w:pPr>
        <w:spacing w:line="700" w:lineRule="exact"/>
        <w:jc w:val="center"/>
        <w:rPr>
          <w:rFonts w:hint="eastAsia" w:ascii="方正小标宋简体" w:hAnsi="方正小标宋简体" w:eastAsia="方正小标宋简体" w:cs="方正小标宋简体"/>
          <w:color w:val="auto"/>
          <w:sz w:val="44"/>
          <w:szCs w:val="36"/>
        </w:rPr>
        <w:sectPr>
          <w:footerReference r:id="rId3" w:type="default"/>
          <w:pgSz w:w="11906" w:h="16838"/>
          <w:pgMar w:top="2098" w:right="1531" w:bottom="1984" w:left="1531" w:header="0" w:footer="907" w:gutter="0"/>
          <w:cols w:space="425" w:num="1"/>
          <w:docGrid w:type="linesAndChars" w:linePitch="312" w:charSpace="0"/>
        </w:sectPr>
      </w:pPr>
    </w:p>
    <w:p>
      <w:pPr>
        <w:spacing w:line="700" w:lineRule="exact"/>
        <w:jc w:val="center"/>
        <w:rPr>
          <w:rFonts w:ascii="方正小标宋简体" w:hAnsi="方正小标宋简体" w:eastAsia="方正小标宋简体" w:cs="方正小标宋简体"/>
          <w:color w:val="auto"/>
          <w:sz w:val="44"/>
          <w:szCs w:val="36"/>
        </w:rPr>
      </w:pPr>
      <w:r>
        <w:rPr>
          <w:rFonts w:hint="eastAsia" w:ascii="方正小标宋简体" w:hAnsi="方正小标宋简体" w:eastAsia="方正小标宋简体" w:cs="方正小标宋简体"/>
          <w:color w:val="auto"/>
          <w:sz w:val="44"/>
          <w:szCs w:val="36"/>
        </w:rPr>
        <w:t>呼伦贝尔市202</w:t>
      </w:r>
      <w:r>
        <w:rPr>
          <w:rFonts w:hint="eastAsia" w:ascii="方正小标宋简体" w:hAnsi="方正小标宋简体" w:eastAsia="方正小标宋简体" w:cs="方正小标宋简体"/>
          <w:color w:val="auto"/>
          <w:sz w:val="44"/>
          <w:szCs w:val="36"/>
          <w:lang w:val="en-US" w:eastAsia="zh-CN"/>
        </w:rPr>
        <w:t>3</w:t>
      </w:r>
      <w:r>
        <w:rPr>
          <w:rFonts w:hint="eastAsia" w:ascii="方正小标宋简体" w:hAnsi="方正小标宋简体" w:eastAsia="方正小标宋简体" w:cs="方正小标宋简体"/>
          <w:color w:val="auto"/>
          <w:sz w:val="44"/>
          <w:szCs w:val="36"/>
        </w:rPr>
        <w:t>年黑土地保护性耕作</w:t>
      </w:r>
    </w:p>
    <w:p>
      <w:pPr>
        <w:spacing w:line="700" w:lineRule="exact"/>
        <w:jc w:val="center"/>
        <w:rPr>
          <w:rFonts w:ascii="仿宋_GB2312" w:eastAsia="仿宋_GB2312"/>
          <w:color w:val="auto"/>
          <w:sz w:val="32"/>
          <w:szCs w:val="32"/>
        </w:rPr>
      </w:pPr>
      <w:r>
        <w:rPr>
          <w:rFonts w:hint="eastAsia" w:ascii="方正小标宋简体" w:hAnsi="方正小标宋简体" w:eastAsia="方正小标宋简体" w:cs="方正小标宋简体"/>
          <w:color w:val="auto"/>
          <w:sz w:val="44"/>
          <w:szCs w:val="36"/>
        </w:rPr>
        <w:t>推进行动实施方案</w:t>
      </w:r>
    </w:p>
    <w:p>
      <w:pPr>
        <w:spacing w:line="580" w:lineRule="exact"/>
        <w:ind w:firstLine="640" w:firstLineChars="200"/>
        <w:rPr>
          <w:rFonts w:hint="eastAsia" w:ascii="仿宋_GB2312" w:eastAsia="仿宋_GB2312"/>
          <w:color w:val="auto"/>
          <w:sz w:val="32"/>
          <w:szCs w:val="32"/>
        </w:rPr>
      </w:pPr>
    </w:p>
    <w:p>
      <w:pPr>
        <w:spacing w:line="580" w:lineRule="exact"/>
        <w:ind w:firstLine="640" w:firstLineChars="200"/>
        <w:rPr>
          <w:rFonts w:ascii="仿宋_GB2312" w:eastAsia="仿宋_GB2312"/>
          <w:color w:val="auto"/>
          <w:sz w:val="32"/>
          <w:szCs w:val="32"/>
        </w:rPr>
      </w:pPr>
      <w:r>
        <w:rPr>
          <w:rFonts w:hint="eastAsia" w:ascii="仿宋_GB2312" w:eastAsia="仿宋_GB2312"/>
          <w:color w:val="auto"/>
          <w:sz w:val="32"/>
          <w:szCs w:val="32"/>
          <w:lang w:eastAsia="zh-CN"/>
        </w:rPr>
        <w:t>按照</w:t>
      </w:r>
      <w:r>
        <w:rPr>
          <w:rFonts w:hint="eastAsia" w:ascii="仿宋_GB2312" w:eastAsia="仿宋_GB2312"/>
          <w:color w:val="auto"/>
          <w:sz w:val="32"/>
          <w:szCs w:val="32"/>
        </w:rPr>
        <w:t>内蒙古自治区农牧厅 财政厅</w:t>
      </w:r>
      <w:r>
        <w:rPr>
          <w:rFonts w:hint="eastAsia" w:ascii="仿宋_GB2312" w:hAnsi="Calibri" w:eastAsia="仿宋_GB2312" w:cs="Times New Roman"/>
          <w:color w:val="auto"/>
          <w:sz w:val="32"/>
          <w:szCs w:val="32"/>
        </w:rPr>
        <w:t>《内蒙古自治区黑土地保护性耕作推进行动方案（2020-2025年）》(内农牧机发〔2020〕133号)</w:t>
      </w:r>
      <w:r>
        <w:rPr>
          <w:rFonts w:hint="eastAsia" w:ascii="仿宋_GB2312" w:eastAsia="仿宋_GB2312"/>
          <w:color w:val="auto"/>
          <w:sz w:val="32"/>
          <w:szCs w:val="32"/>
        </w:rPr>
        <w:t>《内蒙古自治区农牧厅 财政厅关于印发&lt;内蒙古自治区202</w:t>
      </w:r>
      <w:r>
        <w:rPr>
          <w:rFonts w:hint="eastAsia" w:ascii="仿宋_GB2312" w:eastAsia="仿宋_GB2312"/>
          <w:color w:val="auto"/>
          <w:sz w:val="32"/>
          <w:szCs w:val="32"/>
          <w:lang w:val="en-US" w:eastAsia="zh-CN"/>
        </w:rPr>
        <w:t>3</w:t>
      </w:r>
      <w:r>
        <w:rPr>
          <w:rFonts w:hint="eastAsia" w:ascii="仿宋_GB2312" w:eastAsia="仿宋_GB2312"/>
          <w:color w:val="auto"/>
          <w:sz w:val="32"/>
          <w:szCs w:val="32"/>
        </w:rPr>
        <w:t>年黑土地保护性耕作推进行动实施方案&gt;的通知》</w:t>
      </w:r>
      <w:r>
        <w:rPr>
          <w:rFonts w:hint="eastAsia" w:ascii="仿宋_GB2312" w:hAnsi="Calibri" w:eastAsia="仿宋_GB2312" w:cs="Times New Roman"/>
          <w:color w:val="auto"/>
          <w:sz w:val="32"/>
          <w:szCs w:val="32"/>
        </w:rPr>
        <w:t>(内农牧机发〔202</w:t>
      </w:r>
      <w:r>
        <w:rPr>
          <w:rFonts w:hint="eastAsia" w:ascii="仿宋_GB2312" w:hAnsi="Calibri" w:eastAsia="仿宋_GB2312" w:cs="Times New Roman"/>
          <w:color w:val="auto"/>
          <w:sz w:val="32"/>
          <w:szCs w:val="32"/>
          <w:lang w:val="en-US" w:eastAsia="zh-CN"/>
        </w:rPr>
        <w:t>3</w:t>
      </w:r>
      <w:r>
        <w:rPr>
          <w:rFonts w:hint="eastAsia" w:ascii="仿宋_GB2312" w:hAnsi="Calibri" w:eastAsia="仿宋_GB2312" w:cs="Times New Roman"/>
          <w:color w:val="auto"/>
          <w:sz w:val="32"/>
          <w:szCs w:val="32"/>
        </w:rPr>
        <w:t>〕</w:t>
      </w:r>
      <w:r>
        <w:rPr>
          <w:rFonts w:hint="eastAsia" w:ascii="仿宋_GB2312" w:hAnsi="Calibri" w:eastAsia="仿宋_GB2312" w:cs="Times New Roman"/>
          <w:color w:val="auto"/>
          <w:sz w:val="32"/>
          <w:szCs w:val="32"/>
          <w:lang w:val="en-US" w:eastAsia="zh-CN"/>
        </w:rPr>
        <w:t>302</w:t>
      </w:r>
      <w:r>
        <w:rPr>
          <w:rFonts w:hint="eastAsia" w:ascii="仿宋_GB2312" w:hAnsi="Calibri" w:eastAsia="仿宋_GB2312" w:cs="Times New Roman"/>
          <w:color w:val="auto"/>
          <w:sz w:val="32"/>
          <w:szCs w:val="32"/>
        </w:rPr>
        <w:t>号)和呼伦贝尔市农牧局 财政局《关于印发&lt;呼伦贝尔市黑土地保护性耕作推进行动方案（2020-2025年）&gt;的通知》(呼农牧办发〔2020〕93号)要求，</w:t>
      </w:r>
      <w:r>
        <w:rPr>
          <w:rFonts w:hint="eastAsia" w:ascii="仿宋_GB2312" w:eastAsia="仿宋_GB2312"/>
          <w:color w:val="auto"/>
          <w:sz w:val="32"/>
          <w:szCs w:val="32"/>
        </w:rPr>
        <w:t>结合我市实际，制定本方案。</w:t>
      </w:r>
    </w:p>
    <w:p>
      <w:pPr>
        <w:spacing w:line="580" w:lineRule="exact"/>
        <w:ind w:left="640"/>
        <w:rPr>
          <w:rFonts w:ascii="黑体" w:hAnsi="黑体" w:eastAsia="黑体"/>
          <w:color w:val="auto"/>
          <w:sz w:val="32"/>
          <w:szCs w:val="32"/>
        </w:rPr>
      </w:pPr>
      <w:r>
        <w:rPr>
          <w:rFonts w:hint="eastAsia" w:ascii="黑体" w:hAnsi="黑体" w:eastAsia="黑体"/>
          <w:color w:val="auto"/>
          <w:sz w:val="32"/>
          <w:szCs w:val="32"/>
        </w:rPr>
        <w:t>一、总体要求</w:t>
      </w:r>
    </w:p>
    <w:p>
      <w:pPr>
        <w:widowControl/>
        <w:spacing w:line="580" w:lineRule="exact"/>
        <w:ind w:firstLine="640" w:firstLineChars="200"/>
        <w:rPr>
          <w:rFonts w:ascii="仿宋_GB2312" w:eastAsia="仿宋_GB2312"/>
          <w:color w:val="auto"/>
          <w:sz w:val="32"/>
          <w:szCs w:val="32"/>
        </w:rPr>
      </w:pPr>
      <w:r>
        <w:rPr>
          <w:rFonts w:hint="eastAsia" w:ascii="仿宋_GB2312" w:eastAsia="仿宋_GB2312"/>
          <w:sz w:val="32"/>
          <w:szCs w:val="32"/>
          <w:highlight w:val="none"/>
        </w:rPr>
        <w:t>以保障农作物稳产丰产为前提，以提升保护性耕作质量为关键，以减少水土流失、</w:t>
      </w:r>
      <w:r>
        <w:rPr>
          <w:rFonts w:hint="eastAsia" w:ascii="仿宋_GB2312" w:eastAsia="仿宋_GB2312"/>
          <w:sz w:val="32"/>
          <w:szCs w:val="32"/>
          <w:highlight w:val="none"/>
          <w:lang w:eastAsia="zh-CN"/>
        </w:rPr>
        <w:t>产能提升</w:t>
      </w:r>
      <w:r>
        <w:rPr>
          <w:rFonts w:hint="eastAsia" w:ascii="仿宋_GB2312" w:eastAsia="仿宋_GB2312"/>
          <w:sz w:val="32"/>
          <w:szCs w:val="32"/>
          <w:highlight w:val="none"/>
        </w:rPr>
        <w:t>、节本增效为目标，以促进技术规范运用为核心，强化机具保障和技术支撑，强化高标准应用基地示范引领，强化关键环节作业质量管理，强化支持政策落实到位，</w:t>
      </w:r>
      <w:r>
        <w:rPr>
          <w:rFonts w:hint="eastAsia" w:ascii="仿宋_GB2312" w:eastAsia="仿宋_GB2312"/>
          <w:sz w:val="32"/>
          <w:szCs w:val="32"/>
          <w:highlight w:val="none"/>
          <w:lang w:eastAsia="zh-CN"/>
        </w:rPr>
        <w:t>在全市适宜区域全面推行保护性耕作，</w:t>
      </w:r>
      <w:r>
        <w:rPr>
          <w:rFonts w:hint="eastAsia" w:ascii="仿宋_GB2312" w:hAnsi="仿宋_GB2312" w:eastAsia="仿宋_GB2312" w:cs="仿宋_GB2312"/>
          <w:color w:val="auto"/>
          <w:kern w:val="0"/>
          <w:sz w:val="32"/>
          <w:szCs w:val="32"/>
        </w:rPr>
        <w:t>促进</w:t>
      </w:r>
      <w:r>
        <w:rPr>
          <w:rFonts w:hint="eastAsia" w:ascii="仿宋_GB2312" w:hAnsi="仿宋_GB2312" w:eastAsia="仿宋_GB2312" w:cs="仿宋_GB2312"/>
          <w:color w:val="auto"/>
          <w:sz w:val="32"/>
          <w:szCs w:val="32"/>
        </w:rPr>
        <w:t>我市</w:t>
      </w:r>
      <w:r>
        <w:rPr>
          <w:rFonts w:hint="eastAsia" w:ascii="仿宋_GB2312" w:hAnsi="仿宋_GB2312" w:eastAsia="仿宋_GB2312" w:cs="仿宋_GB2312"/>
          <w:color w:val="auto"/>
          <w:kern w:val="0"/>
          <w:sz w:val="32"/>
          <w:szCs w:val="32"/>
        </w:rPr>
        <w:t>黑土地保护和农业高质量发展</w:t>
      </w:r>
      <w:r>
        <w:rPr>
          <w:rFonts w:hint="eastAsia" w:ascii="仿宋_GB2312" w:eastAsia="仿宋_GB2312"/>
          <w:color w:val="auto"/>
          <w:sz w:val="32"/>
          <w:szCs w:val="32"/>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黑体" w:hAnsi="黑体" w:eastAsia="黑体"/>
          <w:color w:val="auto"/>
          <w:sz w:val="32"/>
          <w:szCs w:val="32"/>
        </w:rPr>
      </w:pPr>
      <w:r>
        <w:rPr>
          <w:rFonts w:hint="eastAsia" w:ascii="黑体" w:hAnsi="黑体" w:eastAsia="黑体"/>
          <w:color w:val="auto"/>
          <w:sz w:val="32"/>
          <w:szCs w:val="32"/>
        </w:rPr>
        <w:t>二、目标任务</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eastAsia="仿宋_GB2312"/>
          <w:sz w:val="32"/>
          <w:szCs w:val="32"/>
          <w:highlight w:val="none"/>
          <w:lang w:eastAsia="zh-CN"/>
        </w:rPr>
      </w:pPr>
      <w:r>
        <w:rPr>
          <w:rFonts w:hint="eastAsia" w:ascii="仿宋_GB2312" w:eastAsia="仿宋_GB2312"/>
          <w:color w:val="auto"/>
          <w:sz w:val="32"/>
          <w:szCs w:val="32"/>
        </w:rPr>
        <w:t>202</w:t>
      </w:r>
      <w:r>
        <w:rPr>
          <w:rFonts w:hint="eastAsia" w:ascii="仿宋_GB2312" w:eastAsia="仿宋_GB2312"/>
          <w:color w:val="auto"/>
          <w:sz w:val="32"/>
          <w:szCs w:val="32"/>
          <w:lang w:val="en-US" w:eastAsia="zh-CN"/>
        </w:rPr>
        <w:t>3</w:t>
      </w:r>
      <w:r>
        <w:rPr>
          <w:rFonts w:hint="eastAsia" w:ascii="仿宋_GB2312" w:eastAsia="仿宋_GB2312"/>
          <w:color w:val="auto"/>
          <w:sz w:val="32"/>
          <w:szCs w:val="32"/>
        </w:rPr>
        <w:t>年在牙克石市、扎兰屯市、额尔古纳市</w:t>
      </w:r>
      <w:r>
        <w:rPr>
          <w:rFonts w:hint="eastAsia" w:ascii="仿宋_GB2312" w:eastAsia="仿宋_GB2312"/>
          <w:color w:val="auto"/>
          <w:sz w:val="32"/>
          <w:szCs w:val="32"/>
          <w:lang w:eastAsia="zh-CN"/>
        </w:rPr>
        <w:t>、</w:t>
      </w:r>
      <w:r>
        <w:rPr>
          <w:rFonts w:hint="eastAsia" w:ascii="仿宋_GB2312" w:eastAsia="仿宋_GB2312"/>
          <w:color w:val="auto"/>
          <w:sz w:val="32"/>
          <w:szCs w:val="32"/>
        </w:rPr>
        <w:t>阿荣旗、莫力达瓦达斡尔族自治旗、鄂伦春自治旗、陈巴尔虎旗及呼伦贝尔农垦集团</w:t>
      </w:r>
      <w:r>
        <w:rPr>
          <w:rFonts w:hint="eastAsia" w:ascii="仿宋_GB2312" w:eastAsia="仿宋_GB2312"/>
          <w:color w:val="auto"/>
          <w:sz w:val="32"/>
          <w:szCs w:val="32"/>
          <w:lang w:eastAsia="zh-CN"/>
        </w:rPr>
        <w:t>有限公司</w:t>
      </w:r>
      <w:r>
        <w:rPr>
          <w:rFonts w:hint="eastAsia" w:ascii="仿宋_GB2312" w:eastAsia="仿宋_GB2312"/>
          <w:sz w:val="32"/>
          <w:szCs w:val="32"/>
          <w:highlight w:val="none"/>
          <w:lang w:eastAsia="zh-CN"/>
        </w:rPr>
        <w:t>实施</w:t>
      </w:r>
      <w:r>
        <w:rPr>
          <w:rFonts w:hint="eastAsia" w:ascii="仿宋_GB2312" w:eastAsia="仿宋_GB2312"/>
          <w:color w:val="auto"/>
          <w:sz w:val="32"/>
          <w:szCs w:val="32"/>
        </w:rPr>
        <w:t>保护性耕作</w:t>
      </w:r>
      <w:r>
        <w:rPr>
          <w:rFonts w:hint="eastAsia" w:ascii="仿宋_GB2312" w:eastAsia="仿宋_GB2312"/>
          <w:sz w:val="32"/>
          <w:szCs w:val="32"/>
          <w:highlight w:val="none"/>
          <w:lang w:eastAsia="zh-CN"/>
        </w:rPr>
        <w:t>面积</w:t>
      </w:r>
      <w:r>
        <w:rPr>
          <w:rFonts w:hint="default" w:ascii="仿宋_GB2312" w:eastAsia="仿宋_GB2312"/>
          <w:color w:val="auto"/>
          <w:sz w:val="32"/>
          <w:szCs w:val="32"/>
          <w:highlight w:val="none"/>
          <w:lang w:val="en" w:eastAsia="zh-CN"/>
        </w:rPr>
        <w:t>978.8</w:t>
      </w:r>
      <w:r>
        <w:rPr>
          <w:rFonts w:hint="eastAsia" w:ascii="仿宋_GB2312" w:eastAsia="仿宋_GB2312"/>
          <w:sz w:val="32"/>
          <w:szCs w:val="32"/>
          <w:highlight w:val="none"/>
          <w:lang w:val="en-US" w:eastAsia="zh-CN"/>
        </w:rPr>
        <w:t>万亩。为提高保护性耕作实施主体积极性，下一年度更好落实保护性耕作任务，根据各实施地区春播</w:t>
      </w:r>
      <w:r>
        <w:rPr>
          <w:rFonts w:hint="eastAsia" w:ascii="仿宋_GB2312" w:eastAsia="仿宋_GB2312"/>
          <w:sz w:val="32"/>
          <w:szCs w:val="32"/>
          <w:highlight w:val="none"/>
          <w:lang w:eastAsia="zh-CN"/>
        </w:rPr>
        <w:t>实际完成情况下达目标任务。</w:t>
      </w:r>
    </w:p>
    <w:p/>
    <w:tbl>
      <w:tblPr>
        <w:tblStyle w:val="22"/>
        <w:tblW w:w="1057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665"/>
        <w:gridCol w:w="2622"/>
        <w:gridCol w:w="2813"/>
        <w:gridCol w:w="1737"/>
        <w:gridCol w:w="173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仿宋_GB2312" w:hAnsi="宋体" w:eastAsia="仿宋_GB2312" w:cs="仿宋_GB2312"/>
                <w:i w:val="0"/>
                <w:color w:val="000000"/>
                <w:sz w:val="28"/>
                <w:szCs w:val="28"/>
                <w:u w:val="none"/>
              </w:rPr>
            </w:pPr>
            <w:r>
              <w:rPr>
                <w:rFonts w:hint="eastAsia" w:ascii="仿宋_GB2312" w:hAnsi="宋体" w:eastAsia="仿宋_GB2312" w:cs="仿宋_GB2312"/>
                <w:i w:val="0"/>
                <w:color w:val="000000"/>
                <w:kern w:val="0"/>
                <w:sz w:val="28"/>
                <w:szCs w:val="28"/>
                <w:u w:val="none"/>
                <w:lang w:val="en-US" w:eastAsia="zh-CN" w:bidi="ar"/>
              </w:rPr>
              <w:t>各旗市及农垦集团</w:t>
            </w:r>
          </w:p>
        </w:tc>
        <w:tc>
          <w:tcPr>
            <w:tcW w:w="26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color w:val="000000"/>
                <w:kern w:val="0"/>
                <w:sz w:val="28"/>
                <w:szCs w:val="28"/>
                <w:u w:val="none"/>
                <w:lang w:val="en-US" w:eastAsia="zh-CN" w:bidi="ar"/>
              </w:rPr>
            </w:pPr>
            <w:r>
              <w:rPr>
                <w:rFonts w:hint="eastAsia" w:ascii="仿宋_GB2312" w:hAnsi="宋体" w:eastAsia="仿宋_GB2312" w:cs="仿宋_GB2312"/>
                <w:i w:val="0"/>
                <w:color w:val="000000"/>
                <w:kern w:val="0"/>
                <w:sz w:val="28"/>
                <w:szCs w:val="28"/>
                <w:u w:val="none"/>
                <w:lang w:val="en-US" w:eastAsia="zh-CN" w:bidi="ar"/>
              </w:rPr>
              <w:t>玉米秸秆全量覆盖完成面积</w:t>
            </w:r>
          </w:p>
          <w:p>
            <w:pPr>
              <w:keepNext w:val="0"/>
              <w:keepLines w:val="0"/>
              <w:widowControl/>
              <w:suppressLineNumbers w:val="0"/>
              <w:jc w:val="center"/>
              <w:textAlignment w:val="center"/>
              <w:rPr>
                <w:rFonts w:hint="eastAsia" w:ascii="仿宋_GB2312" w:hAnsi="宋体" w:eastAsia="仿宋_GB2312" w:cs="仿宋_GB2312"/>
                <w:i w:val="0"/>
                <w:color w:val="000000"/>
                <w:sz w:val="28"/>
                <w:szCs w:val="28"/>
                <w:u w:val="none"/>
              </w:rPr>
            </w:pPr>
            <w:r>
              <w:rPr>
                <w:rFonts w:hint="eastAsia" w:ascii="仿宋_GB2312" w:hAnsi="宋体" w:eastAsia="仿宋_GB2312" w:cs="仿宋_GB2312"/>
                <w:i w:val="0"/>
                <w:color w:val="000000"/>
                <w:kern w:val="0"/>
                <w:sz w:val="28"/>
                <w:szCs w:val="28"/>
                <w:u w:val="none"/>
                <w:lang w:val="en-US" w:eastAsia="zh-CN" w:bidi="ar"/>
              </w:rPr>
              <w:t>（万亩）</w:t>
            </w:r>
          </w:p>
        </w:tc>
        <w:tc>
          <w:tcPr>
            <w:tcW w:w="28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8"/>
                <w:szCs w:val="28"/>
                <w:u w:val="none"/>
              </w:rPr>
            </w:pPr>
            <w:r>
              <w:rPr>
                <w:rFonts w:hint="eastAsia" w:ascii="仿宋_GB2312" w:hAnsi="宋体" w:eastAsia="仿宋_GB2312" w:cs="仿宋_GB2312"/>
                <w:i w:val="0"/>
                <w:color w:val="000000"/>
                <w:kern w:val="0"/>
                <w:sz w:val="28"/>
                <w:szCs w:val="28"/>
                <w:u w:val="none"/>
                <w:lang w:val="en-US" w:eastAsia="zh-CN" w:bidi="ar"/>
              </w:rPr>
              <w:t>玉米秸秆部分覆盖及其他作物秸秆全量覆盖完成面积（万亩）</w:t>
            </w:r>
          </w:p>
        </w:tc>
        <w:tc>
          <w:tcPr>
            <w:tcW w:w="17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color w:val="000000"/>
                <w:kern w:val="0"/>
                <w:sz w:val="28"/>
                <w:szCs w:val="28"/>
                <w:u w:val="none"/>
                <w:lang w:val="en-US" w:eastAsia="zh-CN" w:bidi="ar"/>
              </w:rPr>
            </w:pPr>
            <w:r>
              <w:rPr>
                <w:rFonts w:hint="eastAsia" w:ascii="仿宋_GB2312" w:hAnsi="宋体" w:eastAsia="仿宋_GB2312" w:cs="仿宋_GB2312"/>
                <w:i w:val="0"/>
                <w:color w:val="000000"/>
                <w:kern w:val="0"/>
                <w:sz w:val="28"/>
                <w:szCs w:val="28"/>
                <w:u w:val="none"/>
                <w:lang w:val="en-US" w:eastAsia="zh-CN" w:bidi="ar"/>
              </w:rPr>
              <w:t>玉米秸秆少量覆盖完成面积</w:t>
            </w:r>
          </w:p>
        </w:tc>
        <w:tc>
          <w:tcPr>
            <w:tcW w:w="17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color w:val="000000"/>
                <w:kern w:val="0"/>
                <w:sz w:val="28"/>
                <w:szCs w:val="28"/>
                <w:u w:val="none"/>
                <w:lang w:val="en-US" w:eastAsia="zh-CN" w:bidi="ar"/>
              </w:rPr>
            </w:pPr>
            <w:r>
              <w:rPr>
                <w:rFonts w:hint="eastAsia" w:ascii="仿宋_GB2312" w:hAnsi="宋体" w:eastAsia="仿宋_GB2312" w:cs="仿宋_GB2312"/>
                <w:i w:val="0"/>
                <w:color w:val="000000"/>
                <w:kern w:val="0"/>
                <w:sz w:val="28"/>
                <w:szCs w:val="28"/>
                <w:u w:val="none"/>
                <w:lang w:val="en-US" w:eastAsia="zh-CN" w:bidi="ar"/>
              </w:rPr>
              <w:t>合计</w:t>
            </w:r>
          </w:p>
          <w:p>
            <w:pPr>
              <w:keepNext w:val="0"/>
              <w:keepLines w:val="0"/>
              <w:widowControl/>
              <w:suppressLineNumbers w:val="0"/>
              <w:jc w:val="center"/>
              <w:textAlignment w:val="center"/>
              <w:rPr>
                <w:rFonts w:hint="eastAsia" w:ascii="仿宋_GB2312" w:hAnsi="宋体" w:eastAsia="仿宋_GB2312" w:cs="仿宋_GB2312"/>
                <w:i w:val="0"/>
                <w:color w:val="000000"/>
                <w:sz w:val="28"/>
                <w:szCs w:val="28"/>
                <w:u w:val="none"/>
              </w:rPr>
            </w:pPr>
            <w:r>
              <w:rPr>
                <w:rFonts w:hint="eastAsia" w:ascii="仿宋_GB2312" w:hAnsi="宋体" w:eastAsia="仿宋_GB2312" w:cs="仿宋_GB2312"/>
                <w:i w:val="0"/>
                <w:color w:val="000000"/>
                <w:kern w:val="0"/>
                <w:sz w:val="28"/>
                <w:szCs w:val="28"/>
                <w:u w:val="none"/>
                <w:lang w:val="en-US" w:eastAsia="zh-CN" w:bidi="ar"/>
              </w:rPr>
              <w:t>（万亩）</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color w:val="000000"/>
                <w:kern w:val="0"/>
                <w:sz w:val="28"/>
                <w:szCs w:val="28"/>
                <w:u w:val="none"/>
                <w:lang w:val="en-US" w:eastAsia="zh-CN" w:bidi="ar"/>
              </w:rPr>
            </w:pPr>
            <w:r>
              <w:rPr>
                <w:rFonts w:hint="eastAsia" w:ascii="仿宋_GB2312" w:hAnsi="宋体" w:eastAsia="仿宋_GB2312" w:cs="仿宋_GB2312"/>
                <w:i w:val="0"/>
                <w:color w:val="000000"/>
                <w:kern w:val="0"/>
                <w:sz w:val="28"/>
                <w:szCs w:val="28"/>
                <w:u w:val="none"/>
                <w:lang w:val="en-US" w:eastAsia="zh-CN" w:bidi="ar"/>
              </w:rPr>
              <w:t>牙克石市</w:t>
            </w:r>
          </w:p>
        </w:tc>
        <w:tc>
          <w:tcPr>
            <w:tcW w:w="26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color w:val="000000"/>
                <w:kern w:val="0"/>
                <w:sz w:val="28"/>
                <w:szCs w:val="28"/>
                <w:u w:val="none"/>
                <w:lang w:val="en" w:eastAsia="zh-CN" w:bidi="ar"/>
              </w:rPr>
            </w:pPr>
            <w:r>
              <w:rPr>
                <w:rFonts w:hint="default" w:ascii="仿宋_GB2312" w:hAnsi="宋体" w:eastAsia="仿宋_GB2312" w:cs="仿宋_GB2312"/>
                <w:i w:val="0"/>
                <w:color w:val="000000"/>
                <w:kern w:val="0"/>
                <w:sz w:val="28"/>
                <w:szCs w:val="28"/>
                <w:u w:val="none"/>
                <w:lang w:val="en" w:eastAsia="zh-CN" w:bidi="ar"/>
              </w:rPr>
              <w:t>0</w:t>
            </w:r>
          </w:p>
        </w:tc>
        <w:tc>
          <w:tcPr>
            <w:tcW w:w="28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color w:val="000000"/>
                <w:kern w:val="0"/>
                <w:sz w:val="28"/>
                <w:szCs w:val="28"/>
                <w:u w:val="none"/>
                <w:lang w:val="en" w:eastAsia="zh-CN" w:bidi="ar"/>
              </w:rPr>
            </w:pPr>
            <w:r>
              <w:rPr>
                <w:rFonts w:hint="default" w:ascii="仿宋_GB2312" w:hAnsi="宋体" w:eastAsia="仿宋_GB2312" w:cs="仿宋_GB2312"/>
                <w:i w:val="0"/>
                <w:color w:val="000000"/>
                <w:kern w:val="0"/>
                <w:sz w:val="28"/>
                <w:szCs w:val="28"/>
                <w:u w:val="none"/>
                <w:lang w:val="en" w:eastAsia="zh-CN" w:bidi="ar"/>
              </w:rPr>
              <w:t>38.73</w:t>
            </w:r>
          </w:p>
        </w:tc>
        <w:tc>
          <w:tcPr>
            <w:tcW w:w="1737"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center"/>
              <w:rPr>
                <w:rFonts w:hint="default" w:ascii="仿宋_GB2312" w:hAnsi="宋体" w:eastAsia="仿宋_GB2312" w:cs="仿宋_GB2312"/>
                <w:i w:val="0"/>
                <w:color w:val="000000"/>
                <w:kern w:val="0"/>
                <w:sz w:val="28"/>
                <w:szCs w:val="28"/>
                <w:u w:val="none"/>
                <w:lang w:val="en" w:eastAsia="zh-CN" w:bidi="ar"/>
              </w:rPr>
            </w:pPr>
            <w:r>
              <w:rPr>
                <w:rFonts w:hint="default" w:ascii="仿宋_GB2312" w:hAnsi="宋体" w:eastAsia="仿宋_GB2312" w:cs="仿宋_GB2312"/>
                <w:i w:val="0"/>
                <w:color w:val="000000"/>
                <w:kern w:val="0"/>
                <w:sz w:val="28"/>
                <w:szCs w:val="28"/>
                <w:u w:val="none"/>
                <w:lang w:val="en" w:eastAsia="zh-CN" w:bidi="ar"/>
              </w:rPr>
              <w:t>0</w:t>
            </w:r>
          </w:p>
        </w:tc>
        <w:tc>
          <w:tcPr>
            <w:tcW w:w="1737"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center"/>
              <w:rPr>
                <w:rFonts w:hint="default" w:ascii="仿宋_GB2312" w:hAnsi="宋体" w:eastAsia="仿宋_GB2312" w:cs="仿宋_GB2312"/>
                <w:i w:val="0"/>
                <w:color w:val="000000"/>
                <w:kern w:val="0"/>
                <w:sz w:val="28"/>
                <w:szCs w:val="28"/>
                <w:u w:val="none"/>
                <w:lang w:val="en" w:eastAsia="zh-CN" w:bidi="ar"/>
              </w:rPr>
            </w:pPr>
            <w:r>
              <w:rPr>
                <w:rFonts w:hint="default" w:ascii="仿宋_GB2312" w:hAnsi="宋体" w:eastAsia="仿宋_GB2312" w:cs="仿宋_GB2312"/>
                <w:i w:val="0"/>
                <w:color w:val="000000"/>
                <w:kern w:val="0"/>
                <w:sz w:val="28"/>
                <w:szCs w:val="28"/>
                <w:u w:val="none"/>
                <w:lang w:val="en" w:eastAsia="zh-CN" w:bidi="ar"/>
              </w:rPr>
              <w:t>38.73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color w:val="000000"/>
                <w:kern w:val="0"/>
                <w:sz w:val="28"/>
                <w:szCs w:val="28"/>
                <w:u w:val="none"/>
                <w:lang w:val="en-US" w:eastAsia="zh-CN" w:bidi="ar"/>
              </w:rPr>
            </w:pPr>
            <w:r>
              <w:rPr>
                <w:rFonts w:hint="eastAsia" w:ascii="仿宋_GB2312" w:hAnsi="宋体" w:eastAsia="仿宋_GB2312" w:cs="仿宋_GB2312"/>
                <w:i w:val="0"/>
                <w:color w:val="000000"/>
                <w:kern w:val="0"/>
                <w:sz w:val="28"/>
                <w:szCs w:val="28"/>
                <w:u w:val="none"/>
                <w:lang w:val="en-US" w:eastAsia="zh-CN" w:bidi="ar"/>
              </w:rPr>
              <w:t>扎兰屯市</w:t>
            </w:r>
          </w:p>
        </w:tc>
        <w:tc>
          <w:tcPr>
            <w:tcW w:w="26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color w:val="000000"/>
                <w:kern w:val="0"/>
                <w:sz w:val="28"/>
                <w:szCs w:val="28"/>
                <w:u w:val="none"/>
                <w:lang w:val="en" w:eastAsia="zh-CN" w:bidi="ar"/>
              </w:rPr>
            </w:pPr>
            <w:r>
              <w:rPr>
                <w:rFonts w:hint="default" w:ascii="仿宋_GB2312" w:hAnsi="宋体" w:eastAsia="仿宋_GB2312" w:cs="仿宋_GB2312"/>
                <w:i w:val="0"/>
                <w:color w:val="000000"/>
                <w:kern w:val="0"/>
                <w:sz w:val="28"/>
                <w:szCs w:val="28"/>
                <w:u w:val="none"/>
                <w:lang w:val="en" w:eastAsia="zh-CN" w:bidi="ar"/>
              </w:rPr>
              <w:t>74</w:t>
            </w:r>
          </w:p>
        </w:tc>
        <w:tc>
          <w:tcPr>
            <w:tcW w:w="2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_GB2312" w:hAnsi="宋体" w:eastAsia="仿宋_GB2312" w:cs="仿宋_GB2312"/>
                <w:i w:val="0"/>
                <w:color w:val="000000"/>
                <w:kern w:val="0"/>
                <w:sz w:val="28"/>
                <w:szCs w:val="28"/>
                <w:u w:val="none"/>
                <w:lang w:val="en" w:eastAsia="zh-CN" w:bidi="ar"/>
              </w:rPr>
            </w:pPr>
            <w:r>
              <w:rPr>
                <w:rFonts w:hint="default" w:ascii="仿宋_GB2312" w:hAnsi="宋体" w:eastAsia="仿宋_GB2312" w:cs="仿宋_GB2312"/>
                <w:i w:val="0"/>
                <w:color w:val="000000"/>
                <w:kern w:val="0"/>
                <w:sz w:val="28"/>
                <w:szCs w:val="28"/>
                <w:u w:val="none"/>
                <w:lang w:val="en" w:eastAsia="zh-CN" w:bidi="ar"/>
              </w:rPr>
              <w:t>33.5</w:t>
            </w:r>
          </w:p>
        </w:tc>
        <w:tc>
          <w:tcPr>
            <w:tcW w:w="1737"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center"/>
              <w:rPr>
                <w:rFonts w:hint="default" w:ascii="仿宋_GB2312" w:hAnsi="宋体" w:eastAsia="仿宋_GB2312" w:cs="仿宋_GB2312"/>
                <w:i w:val="0"/>
                <w:color w:val="000000"/>
                <w:kern w:val="0"/>
                <w:sz w:val="28"/>
                <w:szCs w:val="28"/>
                <w:u w:val="none"/>
                <w:lang w:val="en" w:eastAsia="zh-CN" w:bidi="ar"/>
              </w:rPr>
            </w:pPr>
            <w:r>
              <w:rPr>
                <w:rFonts w:hint="default" w:ascii="仿宋_GB2312" w:hAnsi="宋体" w:eastAsia="仿宋_GB2312" w:cs="仿宋_GB2312"/>
                <w:i w:val="0"/>
                <w:color w:val="000000"/>
                <w:kern w:val="0"/>
                <w:sz w:val="28"/>
                <w:szCs w:val="28"/>
                <w:u w:val="none"/>
                <w:lang w:val="en" w:eastAsia="zh-CN" w:bidi="ar"/>
              </w:rPr>
              <w:t>11.5</w:t>
            </w:r>
          </w:p>
        </w:tc>
        <w:tc>
          <w:tcPr>
            <w:tcW w:w="1737"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center"/>
              <w:rPr>
                <w:rFonts w:hint="default" w:ascii="仿宋_GB2312" w:hAnsi="宋体" w:eastAsia="仿宋_GB2312" w:cs="仿宋_GB2312"/>
                <w:i w:val="0"/>
                <w:color w:val="000000"/>
                <w:kern w:val="0"/>
                <w:sz w:val="28"/>
                <w:szCs w:val="28"/>
                <w:u w:val="none"/>
                <w:lang w:val="en" w:eastAsia="zh-CN" w:bidi="ar"/>
              </w:rPr>
            </w:pPr>
            <w:r>
              <w:rPr>
                <w:rFonts w:hint="default" w:ascii="仿宋_GB2312" w:hAnsi="宋体" w:eastAsia="仿宋_GB2312" w:cs="仿宋_GB2312"/>
                <w:i w:val="0"/>
                <w:color w:val="000000"/>
                <w:kern w:val="0"/>
                <w:sz w:val="28"/>
                <w:szCs w:val="28"/>
                <w:u w:val="none"/>
                <w:lang w:val="en" w:eastAsia="zh-CN" w:bidi="ar"/>
              </w:rPr>
              <w:t>119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color w:val="000000"/>
                <w:kern w:val="0"/>
                <w:sz w:val="28"/>
                <w:szCs w:val="28"/>
                <w:u w:val="none"/>
                <w:lang w:val="en-US" w:eastAsia="zh-CN" w:bidi="ar"/>
              </w:rPr>
            </w:pPr>
            <w:r>
              <w:rPr>
                <w:rFonts w:hint="eastAsia" w:ascii="仿宋_GB2312" w:hAnsi="宋体" w:eastAsia="仿宋_GB2312" w:cs="仿宋_GB2312"/>
                <w:i w:val="0"/>
                <w:color w:val="000000"/>
                <w:kern w:val="0"/>
                <w:sz w:val="28"/>
                <w:szCs w:val="28"/>
                <w:u w:val="none"/>
                <w:lang w:val="en-US" w:eastAsia="zh-CN" w:bidi="ar"/>
              </w:rPr>
              <w:t>额尔古纳市</w:t>
            </w:r>
          </w:p>
        </w:tc>
        <w:tc>
          <w:tcPr>
            <w:tcW w:w="26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color w:val="000000"/>
                <w:kern w:val="0"/>
                <w:sz w:val="28"/>
                <w:szCs w:val="28"/>
                <w:u w:val="none"/>
                <w:lang w:val="en" w:eastAsia="zh-CN" w:bidi="ar"/>
              </w:rPr>
            </w:pPr>
            <w:r>
              <w:rPr>
                <w:rFonts w:hint="default" w:ascii="仿宋_GB2312" w:hAnsi="宋体" w:eastAsia="仿宋_GB2312" w:cs="仿宋_GB2312"/>
                <w:i w:val="0"/>
                <w:color w:val="000000"/>
                <w:kern w:val="0"/>
                <w:sz w:val="28"/>
                <w:szCs w:val="28"/>
                <w:u w:val="none"/>
                <w:lang w:val="en" w:eastAsia="zh-CN" w:bidi="ar"/>
              </w:rPr>
              <w:t>0</w:t>
            </w:r>
          </w:p>
        </w:tc>
        <w:tc>
          <w:tcPr>
            <w:tcW w:w="28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color w:val="000000"/>
                <w:kern w:val="0"/>
                <w:sz w:val="28"/>
                <w:szCs w:val="28"/>
                <w:u w:val="none"/>
                <w:lang w:val="en" w:eastAsia="zh-CN" w:bidi="ar"/>
              </w:rPr>
            </w:pPr>
            <w:r>
              <w:rPr>
                <w:rFonts w:hint="default" w:ascii="仿宋_GB2312" w:hAnsi="宋体" w:eastAsia="仿宋_GB2312" w:cs="仿宋_GB2312"/>
                <w:i w:val="0"/>
                <w:color w:val="000000"/>
                <w:kern w:val="0"/>
                <w:sz w:val="28"/>
                <w:szCs w:val="28"/>
                <w:u w:val="none"/>
                <w:lang w:val="en" w:eastAsia="zh-CN" w:bidi="ar"/>
              </w:rPr>
              <w:t>49.5</w:t>
            </w:r>
          </w:p>
        </w:tc>
        <w:tc>
          <w:tcPr>
            <w:tcW w:w="1737"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center"/>
              <w:rPr>
                <w:rFonts w:hint="default" w:ascii="仿宋_GB2312" w:hAnsi="宋体" w:eastAsia="仿宋_GB2312" w:cs="仿宋_GB2312"/>
                <w:i w:val="0"/>
                <w:color w:val="000000"/>
                <w:kern w:val="0"/>
                <w:sz w:val="28"/>
                <w:szCs w:val="28"/>
                <w:u w:val="none"/>
                <w:lang w:val="en" w:eastAsia="zh-CN" w:bidi="ar"/>
              </w:rPr>
            </w:pPr>
            <w:r>
              <w:rPr>
                <w:rFonts w:hint="default" w:ascii="仿宋_GB2312" w:hAnsi="宋体" w:eastAsia="仿宋_GB2312" w:cs="仿宋_GB2312"/>
                <w:i w:val="0"/>
                <w:color w:val="000000"/>
                <w:kern w:val="0"/>
                <w:sz w:val="28"/>
                <w:szCs w:val="28"/>
                <w:u w:val="none"/>
                <w:lang w:val="en" w:eastAsia="zh-CN" w:bidi="ar"/>
              </w:rPr>
              <w:t>0</w:t>
            </w:r>
          </w:p>
        </w:tc>
        <w:tc>
          <w:tcPr>
            <w:tcW w:w="1737"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center"/>
              <w:rPr>
                <w:rFonts w:hint="default" w:ascii="仿宋_GB2312" w:hAnsi="宋体" w:eastAsia="仿宋_GB2312" w:cs="仿宋_GB2312"/>
                <w:i w:val="0"/>
                <w:color w:val="000000"/>
                <w:kern w:val="0"/>
                <w:sz w:val="28"/>
                <w:szCs w:val="28"/>
                <w:u w:val="none"/>
                <w:lang w:val="en" w:eastAsia="zh-CN" w:bidi="ar"/>
              </w:rPr>
            </w:pPr>
            <w:r>
              <w:rPr>
                <w:rFonts w:hint="default" w:ascii="仿宋_GB2312" w:hAnsi="宋体" w:eastAsia="仿宋_GB2312" w:cs="仿宋_GB2312"/>
                <w:i w:val="0"/>
                <w:color w:val="000000"/>
                <w:kern w:val="0"/>
                <w:sz w:val="28"/>
                <w:szCs w:val="28"/>
                <w:u w:val="none"/>
                <w:lang w:val="en" w:eastAsia="zh-CN" w:bidi="ar"/>
              </w:rPr>
              <w:t>49.5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color w:val="000000"/>
                <w:kern w:val="0"/>
                <w:sz w:val="28"/>
                <w:szCs w:val="28"/>
                <w:u w:val="none"/>
                <w:lang w:val="en-US" w:eastAsia="zh-CN" w:bidi="ar"/>
              </w:rPr>
            </w:pPr>
            <w:r>
              <w:rPr>
                <w:rFonts w:hint="eastAsia" w:ascii="仿宋_GB2312" w:hAnsi="宋体" w:eastAsia="仿宋_GB2312" w:cs="仿宋_GB2312"/>
                <w:i w:val="0"/>
                <w:color w:val="000000"/>
                <w:kern w:val="0"/>
                <w:sz w:val="28"/>
                <w:szCs w:val="28"/>
                <w:u w:val="none"/>
                <w:lang w:val="en-US" w:eastAsia="zh-CN" w:bidi="ar"/>
              </w:rPr>
              <w:t>阿荣旗</w:t>
            </w:r>
          </w:p>
        </w:tc>
        <w:tc>
          <w:tcPr>
            <w:tcW w:w="26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color w:val="000000"/>
                <w:kern w:val="0"/>
                <w:sz w:val="28"/>
                <w:szCs w:val="28"/>
                <w:u w:val="none"/>
                <w:lang w:val="en" w:eastAsia="zh-CN" w:bidi="ar"/>
              </w:rPr>
            </w:pPr>
            <w:r>
              <w:rPr>
                <w:rFonts w:hint="default" w:ascii="仿宋_GB2312" w:hAnsi="宋体" w:eastAsia="仿宋_GB2312" w:cs="仿宋_GB2312"/>
                <w:i w:val="0"/>
                <w:color w:val="000000"/>
                <w:kern w:val="0"/>
                <w:sz w:val="28"/>
                <w:szCs w:val="28"/>
                <w:u w:val="none"/>
                <w:lang w:val="en" w:eastAsia="zh-CN" w:bidi="ar"/>
              </w:rPr>
              <w:t>17.95</w:t>
            </w:r>
          </w:p>
        </w:tc>
        <w:tc>
          <w:tcPr>
            <w:tcW w:w="28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color w:val="000000"/>
                <w:kern w:val="0"/>
                <w:sz w:val="28"/>
                <w:szCs w:val="28"/>
                <w:u w:val="none"/>
                <w:lang w:val="en" w:eastAsia="zh-CN" w:bidi="ar"/>
              </w:rPr>
            </w:pPr>
            <w:r>
              <w:rPr>
                <w:rFonts w:hint="default" w:ascii="仿宋_GB2312" w:hAnsi="宋体" w:eastAsia="仿宋_GB2312" w:cs="仿宋_GB2312"/>
                <w:i w:val="0"/>
                <w:color w:val="000000"/>
                <w:kern w:val="0"/>
                <w:sz w:val="28"/>
                <w:szCs w:val="28"/>
                <w:u w:val="none"/>
                <w:lang w:val="en" w:eastAsia="zh-CN" w:bidi="ar"/>
              </w:rPr>
              <w:t>53.6</w:t>
            </w:r>
          </w:p>
        </w:tc>
        <w:tc>
          <w:tcPr>
            <w:tcW w:w="173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center"/>
              <w:rPr>
                <w:rFonts w:hint="default" w:ascii="仿宋_GB2312" w:hAnsi="宋体" w:eastAsia="仿宋_GB2312" w:cs="仿宋_GB2312"/>
                <w:i w:val="0"/>
                <w:color w:val="000000"/>
                <w:kern w:val="0"/>
                <w:sz w:val="28"/>
                <w:szCs w:val="28"/>
                <w:u w:val="none"/>
                <w:lang w:val="en" w:eastAsia="zh-CN" w:bidi="ar"/>
              </w:rPr>
            </w:pPr>
            <w:r>
              <w:rPr>
                <w:rFonts w:hint="default" w:ascii="仿宋_GB2312" w:hAnsi="宋体" w:eastAsia="仿宋_GB2312" w:cs="仿宋_GB2312"/>
                <w:i w:val="0"/>
                <w:color w:val="000000"/>
                <w:kern w:val="0"/>
                <w:sz w:val="28"/>
                <w:szCs w:val="28"/>
                <w:u w:val="none"/>
                <w:lang w:val="en" w:eastAsia="zh-CN" w:bidi="ar"/>
              </w:rPr>
              <w:t>28.9</w:t>
            </w:r>
          </w:p>
        </w:tc>
        <w:tc>
          <w:tcPr>
            <w:tcW w:w="173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center"/>
              <w:rPr>
                <w:rFonts w:hint="default" w:ascii="仿宋_GB2312" w:hAnsi="宋体" w:eastAsia="仿宋_GB2312" w:cs="仿宋_GB2312"/>
                <w:i w:val="0"/>
                <w:color w:val="000000"/>
                <w:kern w:val="0"/>
                <w:sz w:val="28"/>
                <w:szCs w:val="28"/>
                <w:u w:val="none"/>
                <w:lang w:val="en" w:eastAsia="zh-CN" w:bidi="ar"/>
              </w:rPr>
            </w:pPr>
            <w:r>
              <w:rPr>
                <w:rFonts w:hint="default" w:ascii="仿宋_GB2312" w:hAnsi="宋体" w:eastAsia="仿宋_GB2312" w:cs="仿宋_GB2312"/>
                <w:i w:val="0"/>
                <w:color w:val="000000"/>
                <w:kern w:val="0"/>
                <w:sz w:val="28"/>
                <w:szCs w:val="28"/>
                <w:u w:val="none"/>
                <w:lang w:val="en" w:eastAsia="zh-CN" w:bidi="ar"/>
              </w:rPr>
              <w:t>100.45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color w:val="000000"/>
                <w:kern w:val="0"/>
                <w:sz w:val="28"/>
                <w:szCs w:val="28"/>
                <w:u w:val="none"/>
                <w:lang w:val="en-US" w:eastAsia="zh-CN" w:bidi="ar"/>
              </w:rPr>
            </w:pPr>
            <w:r>
              <w:rPr>
                <w:rFonts w:hint="eastAsia" w:ascii="仿宋_GB2312" w:hAnsi="宋体" w:eastAsia="仿宋_GB2312" w:cs="仿宋_GB2312"/>
                <w:i w:val="0"/>
                <w:color w:val="000000"/>
                <w:kern w:val="0"/>
                <w:sz w:val="28"/>
                <w:szCs w:val="28"/>
                <w:u w:val="none"/>
                <w:lang w:val="en-US" w:eastAsia="zh-CN" w:bidi="ar"/>
              </w:rPr>
              <w:t>莫旗</w:t>
            </w:r>
          </w:p>
        </w:tc>
        <w:tc>
          <w:tcPr>
            <w:tcW w:w="26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_GB2312" w:hAnsi="宋体" w:eastAsia="仿宋_GB2312" w:cs="仿宋_GB2312"/>
                <w:i w:val="0"/>
                <w:color w:val="000000"/>
                <w:kern w:val="0"/>
                <w:sz w:val="28"/>
                <w:szCs w:val="28"/>
                <w:u w:val="none"/>
                <w:lang w:val="en" w:eastAsia="zh-CN" w:bidi="ar"/>
              </w:rPr>
            </w:pPr>
            <w:r>
              <w:rPr>
                <w:rFonts w:hint="default" w:ascii="仿宋_GB2312" w:hAnsi="宋体" w:eastAsia="仿宋_GB2312" w:cs="仿宋_GB2312"/>
                <w:i w:val="0"/>
                <w:color w:val="000000"/>
                <w:kern w:val="0"/>
                <w:sz w:val="28"/>
                <w:szCs w:val="28"/>
                <w:u w:val="none"/>
                <w:lang w:val="en" w:eastAsia="zh-CN" w:bidi="ar"/>
              </w:rPr>
              <w:t>59.28</w:t>
            </w:r>
          </w:p>
        </w:tc>
        <w:tc>
          <w:tcPr>
            <w:tcW w:w="2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_GB2312" w:hAnsi="宋体" w:eastAsia="仿宋_GB2312" w:cs="仿宋_GB2312"/>
                <w:i w:val="0"/>
                <w:color w:val="000000"/>
                <w:kern w:val="0"/>
                <w:sz w:val="28"/>
                <w:szCs w:val="28"/>
                <w:u w:val="none"/>
                <w:lang w:val="en" w:eastAsia="zh-CN" w:bidi="ar"/>
              </w:rPr>
            </w:pPr>
            <w:r>
              <w:rPr>
                <w:rFonts w:hint="default" w:ascii="仿宋_GB2312" w:hAnsi="宋体" w:eastAsia="仿宋_GB2312" w:cs="仿宋_GB2312"/>
                <w:i w:val="0"/>
                <w:color w:val="000000"/>
                <w:kern w:val="0"/>
                <w:sz w:val="28"/>
                <w:szCs w:val="28"/>
                <w:u w:val="none"/>
                <w:lang w:val="en" w:eastAsia="zh-CN" w:bidi="ar"/>
              </w:rPr>
              <w:t>215.48</w:t>
            </w:r>
          </w:p>
        </w:tc>
        <w:tc>
          <w:tcPr>
            <w:tcW w:w="1737"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center"/>
              <w:rPr>
                <w:rFonts w:hint="default" w:ascii="仿宋_GB2312" w:hAnsi="宋体" w:eastAsia="仿宋_GB2312" w:cs="仿宋_GB2312"/>
                <w:i w:val="0"/>
                <w:color w:val="000000"/>
                <w:kern w:val="0"/>
                <w:sz w:val="28"/>
                <w:szCs w:val="28"/>
                <w:u w:val="none"/>
                <w:lang w:val="en" w:eastAsia="zh-CN" w:bidi="ar"/>
              </w:rPr>
            </w:pPr>
            <w:r>
              <w:rPr>
                <w:rFonts w:hint="default" w:ascii="仿宋_GB2312" w:hAnsi="宋体" w:eastAsia="仿宋_GB2312" w:cs="仿宋_GB2312"/>
                <w:i w:val="0"/>
                <w:color w:val="000000"/>
                <w:kern w:val="0"/>
                <w:sz w:val="28"/>
                <w:szCs w:val="28"/>
                <w:u w:val="none"/>
                <w:lang w:val="en" w:eastAsia="zh-CN" w:bidi="ar"/>
              </w:rPr>
              <w:t>38.53</w:t>
            </w:r>
          </w:p>
        </w:tc>
        <w:tc>
          <w:tcPr>
            <w:tcW w:w="1737"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center"/>
              <w:rPr>
                <w:rFonts w:hint="default" w:ascii="仿宋_GB2312" w:hAnsi="宋体" w:eastAsia="仿宋_GB2312" w:cs="仿宋_GB2312"/>
                <w:i w:val="0"/>
                <w:color w:val="000000"/>
                <w:kern w:val="0"/>
                <w:sz w:val="28"/>
                <w:szCs w:val="28"/>
                <w:u w:val="none"/>
                <w:lang w:val="en" w:eastAsia="zh-CN" w:bidi="ar"/>
              </w:rPr>
            </w:pPr>
            <w:r>
              <w:rPr>
                <w:rFonts w:hint="default" w:ascii="仿宋_GB2312" w:hAnsi="宋体" w:eastAsia="仿宋_GB2312" w:cs="仿宋_GB2312"/>
                <w:i w:val="0"/>
                <w:color w:val="000000"/>
                <w:kern w:val="0"/>
                <w:sz w:val="28"/>
                <w:szCs w:val="28"/>
                <w:u w:val="none"/>
                <w:lang w:val="en" w:eastAsia="zh-CN" w:bidi="ar"/>
              </w:rPr>
              <w:t>313.29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color w:val="000000"/>
                <w:kern w:val="0"/>
                <w:sz w:val="28"/>
                <w:szCs w:val="28"/>
                <w:u w:val="none"/>
                <w:lang w:val="en-US" w:eastAsia="zh-CN" w:bidi="ar"/>
              </w:rPr>
            </w:pPr>
            <w:r>
              <w:rPr>
                <w:rFonts w:hint="eastAsia" w:ascii="仿宋_GB2312" w:hAnsi="宋体" w:eastAsia="仿宋_GB2312" w:cs="仿宋_GB2312"/>
                <w:i w:val="0"/>
                <w:color w:val="000000"/>
                <w:kern w:val="0"/>
                <w:sz w:val="28"/>
                <w:szCs w:val="28"/>
                <w:u w:val="none"/>
                <w:lang w:val="en-US" w:eastAsia="zh-CN" w:bidi="ar"/>
              </w:rPr>
              <w:t>鄂伦春旗</w:t>
            </w:r>
          </w:p>
        </w:tc>
        <w:tc>
          <w:tcPr>
            <w:tcW w:w="26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_GB2312" w:hAnsi="宋体" w:eastAsia="仿宋_GB2312" w:cs="仿宋_GB2312"/>
                <w:i w:val="0"/>
                <w:color w:val="000000"/>
                <w:kern w:val="0"/>
                <w:sz w:val="28"/>
                <w:szCs w:val="28"/>
                <w:u w:val="none"/>
                <w:lang w:val="en" w:eastAsia="zh-CN" w:bidi="ar"/>
              </w:rPr>
            </w:pPr>
            <w:r>
              <w:rPr>
                <w:rFonts w:hint="default" w:ascii="仿宋_GB2312" w:hAnsi="宋体" w:eastAsia="仿宋_GB2312" w:cs="仿宋_GB2312"/>
                <w:i w:val="0"/>
                <w:color w:val="000000"/>
                <w:kern w:val="0"/>
                <w:sz w:val="28"/>
                <w:szCs w:val="28"/>
                <w:u w:val="none"/>
                <w:lang w:val="en" w:eastAsia="zh-CN" w:bidi="ar"/>
              </w:rPr>
              <w:t>14.84</w:t>
            </w:r>
          </w:p>
        </w:tc>
        <w:tc>
          <w:tcPr>
            <w:tcW w:w="2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_GB2312" w:hAnsi="宋体" w:eastAsia="仿宋_GB2312" w:cs="仿宋_GB2312"/>
                <w:i w:val="0"/>
                <w:color w:val="000000"/>
                <w:kern w:val="0"/>
                <w:sz w:val="28"/>
                <w:szCs w:val="28"/>
                <w:u w:val="none"/>
                <w:lang w:val="en" w:eastAsia="zh-CN" w:bidi="ar"/>
              </w:rPr>
            </w:pPr>
            <w:r>
              <w:rPr>
                <w:rFonts w:hint="default" w:ascii="仿宋_GB2312" w:hAnsi="宋体" w:eastAsia="仿宋_GB2312" w:cs="仿宋_GB2312"/>
                <w:i w:val="0"/>
                <w:color w:val="000000"/>
                <w:kern w:val="0"/>
                <w:sz w:val="28"/>
                <w:szCs w:val="28"/>
                <w:u w:val="none"/>
                <w:lang w:val="en" w:eastAsia="zh-CN" w:bidi="ar"/>
              </w:rPr>
              <w:t>96.75</w:t>
            </w:r>
          </w:p>
        </w:tc>
        <w:tc>
          <w:tcPr>
            <w:tcW w:w="173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center"/>
              <w:rPr>
                <w:rFonts w:hint="default" w:ascii="仿宋_GB2312" w:hAnsi="宋体" w:eastAsia="仿宋_GB2312" w:cs="仿宋_GB2312"/>
                <w:i w:val="0"/>
                <w:color w:val="000000"/>
                <w:kern w:val="0"/>
                <w:sz w:val="28"/>
                <w:szCs w:val="28"/>
                <w:u w:val="none"/>
                <w:lang w:val="en" w:eastAsia="zh-CN" w:bidi="ar"/>
              </w:rPr>
            </w:pPr>
            <w:r>
              <w:rPr>
                <w:rFonts w:hint="default" w:ascii="仿宋_GB2312" w:hAnsi="宋体" w:eastAsia="仿宋_GB2312" w:cs="仿宋_GB2312"/>
                <w:i w:val="0"/>
                <w:color w:val="000000"/>
                <w:kern w:val="0"/>
                <w:sz w:val="28"/>
                <w:szCs w:val="28"/>
                <w:u w:val="none"/>
                <w:lang w:val="en" w:eastAsia="zh-CN" w:bidi="ar"/>
              </w:rPr>
              <w:t>0</w:t>
            </w:r>
          </w:p>
        </w:tc>
        <w:tc>
          <w:tcPr>
            <w:tcW w:w="173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center"/>
              <w:rPr>
                <w:rFonts w:hint="default" w:ascii="仿宋_GB2312" w:hAnsi="宋体" w:eastAsia="仿宋_GB2312" w:cs="仿宋_GB2312"/>
                <w:i w:val="0"/>
                <w:color w:val="000000"/>
                <w:kern w:val="0"/>
                <w:sz w:val="28"/>
                <w:szCs w:val="28"/>
                <w:u w:val="none"/>
                <w:lang w:val="en" w:eastAsia="zh-CN" w:bidi="ar"/>
              </w:rPr>
            </w:pPr>
            <w:r>
              <w:rPr>
                <w:rFonts w:hint="default" w:ascii="仿宋_GB2312" w:hAnsi="宋体" w:eastAsia="仿宋_GB2312" w:cs="仿宋_GB2312"/>
                <w:i w:val="0"/>
                <w:color w:val="000000"/>
                <w:kern w:val="0"/>
                <w:sz w:val="28"/>
                <w:szCs w:val="28"/>
                <w:u w:val="none"/>
                <w:lang w:val="en" w:eastAsia="zh-CN" w:bidi="ar"/>
              </w:rPr>
              <w:t>111.59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color w:val="000000"/>
                <w:kern w:val="0"/>
                <w:sz w:val="28"/>
                <w:szCs w:val="28"/>
                <w:u w:val="none"/>
                <w:lang w:val="en-US" w:eastAsia="zh-CN" w:bidi="ar"/>
              </w:rPr>
            </w:pPr>
            <w:r>
              <w:rPr>
                <w:rFonts w:hint="eastAsia" w:ascii="仿宋_GB2312" w:hAnsi="宋体" w:eastAsia="仿宋_GB2312" w:cs="仿宋_GB2312"/>
                <w:i w:val="0"/>
                <w:color w:val="000000"/>
                <w:kern w:val="0"/>
                <w:sz w:val="28"/>
                <w:szCs w:val="28"/>
                <w:u w:val="none"/>
                <w:lang w:val="en-US" w:eastAsia="zh-CN" w:bidi="ar"/>
              </w:rPr>
              <w:t>陈旗</w:t>
            </w:r>
          </w:p>
        </w:tc>
        <w:tc>
          <w:tcPr>
            <w:tcW w:w="26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color w:val="000000"/>
                <w:kern w:val="0"/>
                <w:sz w:val="28"/>
                <w:szCs w:val="28"/>
                <w:u w:val="none"/>
                <w:lang w:val="en" w:eastAsia="zh-CN" w:bidi="ar"/>
              </w:rPr>
            </w:pPr>
            <w:r>
              <w:rPr>
                <w:rFonts w:hint="default" w:ascii="仿宋_GB2312" w:hAnsi="宋体" w:eastAsia="仿宋_GB2312" w:cs="仿宋_GB2312"/>
                <w:i w:val="0"/>
                <w:color w:val="000000"/>
                <w:kern w:val="0"/>
                <w:sz w:val="28"/>
                <w:szCs w:val="28"/>
                <w:u w:val="none"/>
                <w:lang w:val="en" w:eastAsia="zh-CN" w:bidi="ar"/>
              </w:rPr>
              <w:t>0</w:t>
            </w:r>
          </w:p>
        </w:tc>
        <w:tc>
          <w:tcPr>
            <w:tcW w:w="28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color w:val="000000"/>
                <w:kern w:val="0"/>
                <w:sz w:val="28"/>
                <w:szCs w:val="28"/>
                <w:u w:val="none"/>
                <w:lang w:val="en" w:eastAsia="zh-CN" w:bidi="ar"/>
              </w:rPr>
            </w:pPr>
            <w:r>
              <w:rPr>
                <w:rFonts w:hint="default" w:ascii="仿宋_GB2312" w:hAnsi="宋体" w:eastAsia="仿宋_GB2312" w:cs="仿宋_GB2312"/>
                <w:i w:val="0"/>
                <w:color w:val="000000"/>
                <w:kern w:val="0"/>
                <w:sz w:val="28"/>
                <w:szCs w:val="28"/>
                <w:u w:val="none"/>
                <w:lang w:val="en" w:eastAsia="zh-CN" w:bidi="ar"/>
              </w:rPr>
              <w:t>13.44</w:t>
            </w:r>
          </w:p>
        </w:tc>
        <w:tc>
          <w:tcPr>
            <w:tcW w:w="173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center"/>
              <w:rPr>
                <w:rFonts w:hint="default" w:ascii="仿宋_GB2312" w:hAnsi="宋体" w:eastAsia="仿宋_GB2312" w:cs="仿宋_GB2312"/>
                <w:i w:val="0"/>
                <w:color w:val="000000"/>
                <w:kern w:val="0"/>
                <w:sz w:val="28"/>
                <w:szCs w:val="28"/>
                <w:u w:val="none"/>
                <w:lang w:val="en" w:eastAsia="zh-CN" w:bidi="ar"/>
              </w:rPr>
            </w:pPr>
            <w:r>
              <w:rPr>
                <w:rFonts w:hint="default" w:ascii="仿宋_GB2312" w:hAnsi="宋体" w:eastAsia="仿宋_GB2312" w:cs="仿宋_GB2312"/>
                <w:i w:val="0"/>
                <w:color w:val="000000"/>
                <w:kern w:val="0"/>
                <w:sz w:val="28"/>
                <w:szCs w:val="28"/>
                <w:u w:val="none"/>
                <w:lang w:val="en" w:eastAsia="zh-CN" w:bidi="ar"/>
              </w:rPr>
              <w:t>0</w:t>
            </w:r>
          </w:p>
        </w:tc>
        <w:tc>
          <w:tcPr>
            <w:tcW w:w="173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center"/>
              <w:rPr>
                <w:rFonts w:hint="default" w:ascii="仿宋_GB2312" w:hAnsi="宋体" w:eastAsia="仿宋_GB2312" w:cs="仿宋_GB2312"/>
                <w:i w:val="0"/>
                <w:color w:val="000000"/>
                <w:kern w:val="0"/>
                <w:sz w:val="28"/>
                <w:szCs w:val="28"/>
                <w:u w:val="none"/>
                <w:lang w:val="en" w:eastAsia="zh-CN" w:bidi="ar"/>
              </w:rPr>
            </w:pPr>
            <w:r>
              <w:rPr>
                <w:rFonts w:hint="default" w:ascii="仿宋_GB2312" w:hAnsi="宋体" w:eastAsia="仿宋_GB2312" w:cs="仿宋_GB2312"/>
                <w:i w:val="0"/>
                <w:color w:val="000000"/>
                <w:kern w:val="0"/>
                <w:sz w:val="28"/>
                <w:szCs w:val="28"/>
                <w:u w:val="none"/>
                <w:lang w:val="en" w:eastAsia="zh-CN" w:bidi="ar"/>
              </w:rPr>
              <w:t>13.44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color w:val="000000"/>
                <w:kern w:val="0"/>
                <w:sz w:val="28"/>
                <w:szCs w:val="28"/>
                <w:u w:val="none"/>
                <w:lang w:val="en-US" w:eastAsia="zh-CN" w:bidi="ar"/>
              </w:rPr>
            </w:pPr>
            <w:r>
              <w:rPr>
                <w:rFonts w:hint="eastAsia" w:ascii="仿宋_GB2312" w:hAnsi="宋体" w:eastAsia="仿宋_GB2312" w:cs="仿宋_GB2312"/>
                <w:i w:val="0"/>
                <w:color w:val="000000"/>
                <w:kern w:val="0"/>
                <w:sz w:val="28"/>
                <w:szCs w:val="28"/>
                <w:u w:val="none"/>
                <w:lang w:val="en-US" w:eastAsia="zh-CN" w:bidi="ar"/>
              </w:rPr>
              <w:t>呼农集团</w:t>
            </w:r>
          </w:p>
        </w:tc>
        <w:tc>
          <w:tcPr>
            <w:tcW w:w="26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_GB2312" w:hAnsi="宋体" w:eastAsia="仿宋_GB2312" w:cs="仿宋_GB2312"/>
                <w:i w:val="0"/>
                <w:color w:val="000000"/>
                <w:kern w:val="0"/>
                <w:sz w:val="28"/>
                <w:szCs w:val="28"/>
                <w:u w:val="none"/>
                <w:lang w:val="en" w:eastAsia="zh-CN" w:bidi="ar"/>
              </w:rPr>
            </w:pPr>
            <w:r>
              <w:rPr>
                <w:rFonts w:hint="default" w:ascii="仿宋_GB2312" w:hAnsi="宋体" w:eastAsia="仿宋_GB2312" w:cs="仿宋_GB2312"/>
                <w:i w:val="0"/>
                <w:color w:val="000000"/>
                <w:kern w:val="0"/>
                <w:sz w:val="28"/>
                <w:szCs w:val="28"/>
                <w:u w:val="none"/>
                <w:lang w:val="en" w:eastAsia="zh-CN" w:bidi="ar"/>
              </w:rPr>
              <w:t>12.4</w:t>
            </w:r>
          </w:p>
        </w:tc>
        <w:tc>
          <w:tcPr>
            <w:tcW w:w="28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color w:val="000000"/>
                <w:kern w:val="0"/>
                <w:sz w:val="28"/>
                <w:szCs w:val="28"/>
                <w:u w:val="none"/>
                <w:lang w:val="en" w:eastAsia="zh-CN" w:bidi="ar"/>
              </w:rPr>
            </w:pPr>
            <w:r>
              <w:rPr>
                <w:rFonts w:hint="default" w:ascii="仿宋_GB2312" w:hAnsi="宋体" w:eastAsia="仿宋_GB2312" w:cs="仿宋_GB2312"/>
                <w:i w:val="0"/>
                <w:color w:val="000000"/>
                <w:kern w:val="0"/>
                <w:sz w:val="28"/>
                <w:szCs w:val="28"/>
                <w:u w:val="none"/>
                <w:lang w:val="en" w:eastAsia="zh-CN" w:bidi="ar"/>
              </w:rPr>
              <w:t>217.2</w:t>
            </w:r>
          </w:p>
        </w:tc>
        <w:tc>
          <w:tcPr>
            <w:tcW w:w="173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center"/>
              <w:rPr>
                <w:rFonts w:hint="default" w:ascii="仿宋_GB2312" w:hAnsi="宋体" w:eastAsia="仿宋_GB2312" w:cs="仿宋_GB2312"/>
                <w:i w:val="0"/>
                <w:color w:val="000000"/>
                <w:kern w:val="0"/>
                <w:sz w:val="28"/>
                <w:szCs w:val="28"/>
                <w:u w:val="none"/>
                <w:lang w:val="en" w:eastAsia="zh-CN" w:bidi="ar"/>
              </w:rPr>
            </w:pPr>
            <w:r>
              <w:rPr>
                <w:rFonts w:hint="default" w:ascii="仿宋_GB2312" w:hAnsi="宋体" w:eastAsia="仿宋_GB2312" w:cs="仿宋_GB2312"/>
                <w:i w:val="0"/>
                <w:color w:val="000000"/>
                <w:kern w:val="0"/>
                <w:sz w:val="28"/>
                <w:szCs w:val="28"/>
                <w:u w:val="none"/>
                <w:lang w:val="en" w:eastAsia="zh-CN" w:bidi="ar"/>
              </w:rPr>
              <w:t>3.2</w:t>
            </w:r>
          </w:p>
        </w:tc>
        <w:tc>
          <w:tcPr>
            <w:tcW w:w="173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center"/>
              <w:rPr>
                <w:rFonts w:hint="default" w:ascii="仿宋_GB2312" w:hAnsi="宋体" w:eastAsia="仿宋_GB2312" w:cs="仿宋_GB2312"/>
                <w:i w:val="0"/>
                <w:color w:val="000000"/>
                <w:kern w:val="0"/>
                <w:sz w:val="28"/>
                <w:szCs w:val="28"/>
                <w:u w:val="none"/>
                <w:lang w:val="en" w:eastAsia="zh-CN" w:bidi="ar"/>
              </w:rPr>
            </w:pPr>
            <w:r>
              <w:rPr>
                <w:rFonts w:hint="default" w:ascii="仿宋_GB2312" w:hAnsi="宋体" w:eastAsia="仿宋_GB2312" w:cs="仿宋_GB2312"/>
                <w:i w:val="0"/>
                <w:color w:val="000000"/>
                <w:kern w:val="0"/>
                <w:sz w:val="28"/>
                <w:szCs w:val="28"/>
                <w:u w:val="none"/>
                <w:lang w:val="en" w:eastAsia="zh-CN" w:bidi="ar"/>
              </w:rPr>
              <w:t>232.8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color w:val="000000"/>
                <w:kern w:val="0"/>
                <w:sz w:val="28"/>
                <w:szCs w:val="28"/>
                <w:u w:val="none"/>
                <w:lang w:val="en-US" w:eastAsia="zh-CN" w:bidi="ar"/>
              </w:rPr>
            </w:pPr>
            <w:r>
              <w:rPr>
                <w:rFonts w:hint="eastAsia" w:ascii="仿宋_GB2312" w:hAnsi="宋体" w:eastAsia="仿宋_GB2312" w:cs="仿宋_GB2312"/>
                <w:i w:val="0"/>
                <w:color w:val="000000"/>
                <w:kern w:val="0"/>
                <w:sz w:val="28"/>
                <w:szCs w:val="28"/>
                <w:u w:val="none"/>
                <w:lang w:val="en-US" w:eastAsia="zh-CN" w:bidi="ar"/>
              </w:rPr>
              <w:t>合计</w:t>
            </w:r>
          </w:p>
        </w:tc>
        <w:tc>
          <w:tcPr>
            <w:tcW w:w="26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_GB2312" w:hAnsi="宋体" w:eastAsia="仿宋_GB2312" w:cs="仿宋_GB2312"/>
                <w:i w:val="0"/>
                <w:color w:val="000000"/>
                <w:kern w:val="0"/>
                <w:sz w:val="28"/>
                <w:szCs w:val="28"/>
                <w:u w:val="none"/>
                <w:lang w:val="en" w:eastAsia="zh-CN" w:bidi="ar"/>
              </w:rPr>
            </w:pPr>
            <w:r>
              <w:rPr>
                <w:rFonts w:hint="default" w:ascii="仿宋_GB2312" w:hAnsi="宋体" w:eastAsia="仿宋_GB2312" w:cs="仿宋_GB2312"/>
                <w:i w:val="0"/>
                <w:color w:val="000000"/>
                <w:kern w:val="0"/>
                <w:sz w:val="28"/>
                <w:szCs w:val="28"/>
                <w:u w:val="none"/>
                <w:lang w:val="en" w:eastAsia="zh-CN" w:bidi="ar"/>
              </w:rPr>
              <w:t>178.47</w:t>
            </w:r>
          </w:p>
        </w:tc>
        <w:tc>
          <w:tcPr>
            <w:tcW w:w="2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_GB2312" w:hAnsi="宋体" w:eastAsia="仿宋_GB2312" w:cs="仿宋_GB2312"/>
                <w:i w:val="0"/>
                <w:color w:val="000000"/>
                <w:kern w:val="0"/>
                <w:sz w:val="28"/>
                <w:szCs w:val="28"/>
                <w:u w:val="none"/>
                <w:lang w:val="en" w:eastAsia="zh-CN" w:bidi="ar"/>
              </w:rPr>
            </w:pPr>
            <w:r>
              <w:rPr>
                <w:rFonts w:hint="default" w:ascii="仿宋_GB2312" w:hAnsi="宋体" w:eastAsia="仿宋_GB2312" w:cs="仿宋_GB2312"/>
                <w:i w:val="0"/>
                <w:color w:val="000000"/>
                <w:kern w:val="0"/>
                <w:sz w:val="28"/>
                <w:szCs w:val="28"/>
                <w:u w:val="none"/>
                <w:lang w:val="en" w:eastAsia="zh-CN" w:bidi="ar"/>
              </w:rPr>
              <w:t>718.2</w:t>
            </w:r>
          </w:p>
        </w:tc>
        <w:tc>
          <w:tcPr>
            <w:tcW w:w="173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center"/>
              <w:rPr>
                <w:rFonts w:hint="default" w:ascii="仿宋_GB2312" w:hAnsi="宋体" w:eastAsia="仿宋_GB2312" w:cs="仿宋_GB2312"/>
                <w:i w:val="0"/>
                <w:color w:val="000000"/>
                <w:kern w:val="0"/>
                <w:sz w:val="28"/>
                <w:szCs w:val="28"/>
                <w:u w:val="none"/>
                <w:lang w:val="en" w:eastAsia="zh-CN" w:bidi="ar"/>
              </w:rPr>
            </w:pPr>
            <w:r>
              <w:rPr>
                <w:rFonts w:hint="default" w:ascii="仿宋_GB2312" w:hAnsi="宋体" w:eastAsia="仿宋_GB2312" w:cs="仿宋_GB2312"/>
                <w:i w:val="0"/>
                <w:color w:val="000000"/>
                <w:kern w:val="0"/>
                <w:sz w:val="28"/>
                <w:szCs w:val="28"/>
                <w:u w:val="none"/>
                <w:lang w:val="en" w:eastAsia="zh-CN" w:bidi="ar"/>
              </w:rPr>
              <w:t>82.13</w:t>
            </w:r>
          </w:p>
        </w:tc>
        <w:tc>
          <w:tcPr>
            <w:tcW w:w="173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center"/>
              <w:rPr>
                <w:rFonts w:hint="default" w:ascii="仿宋_GB2312" w:hAnsi="宋体" w:eastAsia="仿宋_GB2312" w:cs="仿宋_GB2312"/>
                <w:i w:val="0"/>
                <w:color w:val="000000"/>
                <w:kern w:val="0"/>
                <w:sz w:val="28"/>
                <w:szCs w:val="28"/>
                <w:u w:val="none"/>
                <w:lang w:val="en" w:eastAsia="zh-CN" w:bidi="ar"/>
              </w:rPr>
            </w:pPr>
            <w:r>
              <w:rPr>
                <w:rFonts w:hint="default" w:ascii="仿宋_GB2312" w:hAnsi="宋体" w:eastAsia="仿宋_GB2312" w:cs="仿宋_GB2312"/>
                <w:i w:val="0"/>
                <w:color w:val="000000"/>
                <w:kern w:val="0"/>
                <w:sz w:val="28"/>
                <w:szCs w:val="28"/>
                <w:u w:val="none"/>
                <w:lang w:val="en" w:eastAsia="zh-CN" w:bidi="ar"/>
              </w:rPr>
              <w:t>978.8</w:t>
            </w:r>
          </w:p>
        </w:tc>
      </w:tr>
    </w:tbl>
    <w:p>
      <w:pPr>
        <w:spacing w:line="580" w:lineRule="exact"/>
        <w:ind w:firstLine="640" w:firstLineChars="200"/>
        <w:rPr>
          <w:rFonts w:ascii="楷体_GB2312" w:hAnsi="楷体_GB2312" w:eastAsia="楷体_GB2312" w:cs="楷体_GB2312"/>
          <w:color w:val="auto"/>
          <w:sz w:val="32"/>
          <w:szCs w:val="32"/>
        </w:rPr>
      </w:pPr>
      <w:r>
        <w:rPr>
          <w:rFonts w:hint="eastAsia" w:ascii="楷体_GB2312" w:hAnsi="楷体_GB2312" w:eastAsia="楷体_GB2312" w:cs="楷体_GB2312"/>
          <w:color w:val="auto"/>
          <w:sz w:val="32"/>
          <w:szCs w:val="32"/>
        </w:rPr>
        <w:t>（一）整体推进县</w:t>
      </w:r>
    </w:p>
    <w:p>
      <w:pPr>
        <w:spacing w:line="580" w:lineRule="exact"/>
        <w:ind w:firstLine="640" w:firstLineChars="200"/>
        <w:rPr>
          <w:rFonts w:ascii="仿宋_GB2312" w:eastAsia="仿宋_GB2312"/>
          <w:color w:val="auto"/>
          <w:sz w:val="32"/>
          <w:szCs w:val="32"/>
        </w:rPr>
      </w:pPr>
      <w:r>
        <w:rPr>
          <w:rFonts w:hint="eastAsia" w:ascii="仿宋_GB2312" w:hAnsi="华文中宋" w:eastAsia="仿宋_GB2312"/>
          <w:color w:val="auto"/>
          <w:sz w:val="32"/>
          <w:szCs w:val="32"/>
        </w:rPr>
        <w:t>为推动</w:t>
      </w:r>
      <w:r>
        <w:rPr>
          <w:rFonts w:hint="eastAsia" w:ascii="Times New Roman" w:hAnsi="Times New Roman" w:eastAsia="仿宋_GB2312"/>
          <w:color w:val="auto"/>
          <w:spacing w:val="-2"/>
          <w:kern w:val="32"/>
          <w:sz w:val="32"/>
          <w:szCs w:val="32"/>
        </w:rPr>
        <w:t>整体推进县成为率先探索构建保护性耕作技术装备体系和推广应用体系、加快扩大保护性耕作实施面积的重要区域</w:t>
      </w:r>
      <w:r>
        <w:rPr>
          <w:rFonts w:hint="eastAsia" w:ascii="仿宋_GB2312" w:eastAsia="仿宋_GB2312"/>
          <w:color w:val="auto"/>
          <w:sz w:val="32"/>
          <w:szCs w:val="32"/>
        </w:rPr>
        <w:t>。202</w:t>
      </w:r>
      <w:r>
        <w:rPr>
          <w:rFonts w:hint="eastAsia" w:ascii="仿宋_GB2312" w:eastAsia="仿宋_GB2312"/>
          <w:color w:val="auto"/>
          <w:sz w:val="32"/>
          <w:szCs w:val="32"/>
          <w:lang w:val="en-US" w:eastAsia="zh-CN"/>
        </w:rPr>
        <w:t>3</w:t>
      </w:r>
      <w:r>
        <w:rPr>
          <w:rFonts w:hint="eastAsia" w:ascii="仿宋_GB2312" w:eastAsia="仿宋_GB2312"/>
          <w:color w:val="auto"/>
          <w:sz w:val="32"/>
          <w:szCs w:val="32"/>
        </w:rPr>
        <w:t>年，全市继续在</w:t>
      </w:r>
      <w:r>
        <w:rPr>
          <w:rFonts w:hint="eastAsia" w:ascii="Times New Roman" w:hAnsi="Times New Roman" w:eastAsia="仿宋_GB2312"/>
          <w:color w:val="auto"/>
          <w:spacing w:val="-2"/>
          <w:kern w:val="32"/>
          <w:sz w:val="32"/>
          <w:szCs w:val="32"/>
        </w:rPr>
        <w:t>莫力达瓦达斡尔族自治旗、额尔古纳市、牙克石市及呼伦贝尔农垦实施保护性耕作整体推进。通过连续三年实施，整体推进县保护性耕作</w:t>
      </w:r>
      <w:r>
        <w:rPr>
          <w:rFonts w:hint="eastAsia" w:ascii="仿宋_GB2312" w:eastAsia="仿宋_GB2312"/>
          <w:color w:val="auto"/>
          <w:sz w:val="32"/>
          <w:szCs w:val="32"/>
        </w:rPr>
        <w:t>实施面积原则上要超过该县适宜面积的50%，努力形成技术到位、运行可持续的长效机制。</w:t>
      </w:r>
    </w:p>
    <w:p>
      <w:pPr>
        <w:spacing w:line="580" w:lineRule="exact"/>
        <w:ind w:firstLine="640" w:firstLineChars="200"/>
        <w:rPr>
          <w:rFonts w:ascii="楷体_GB2312" w:hAnsi="楷体_GB2312" w:eastAsia="楷体_GB2312" w:cs="楷体_GB2312"/>
          <w:color w:val="auto"/>
          <w:sz w:val="32"/>
          <w:szCs w:val="32"/>
        </w:rPr>
      </w:pPr>
      <w:r>
        <w:rPr>
          <w:rFonts w:hint="eastAsia" w:ascii="楷体_GB2312" w:hAnsi="楷体_GB2312" w:eastAsia="楷体_GB2312" w:cs="楷体_GB2312"/>
          <w:color w:val="auto"/>
          <w:sz w:val="32"/>
          <w:szCs w:val="32"/>
        </w:rPr>
        <w:t>（二）高标准保护性耕作应用基地建设</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eastAsia="仿宋_GB2312"/>
          <w:color w:val="auto"/>
          <w:sz w:val="32"/>
          <w:szCs w:val="32"/>
          <w:lang w:eastAsia="zh-CN"/>
        </w:rPr>
      </w:pPr>
      <w:r>
        <w:rPr>
          <w:rFonts w:hint="eastAsia" w:ascii="仿宋_GB2312" w:eastAsia="仿宋_GB2312"/>
          <w:color w:val="auto"/>
          <w:sz w:val="32"/>
          <w:szCs w:val="32"/>
        </w:rPr>
        <w:t>202</w:t>
      </w:r>
      <w:r>
        <w:rPr>
          <w:rFonts w:hint="eastAsia" w:ascii="仿宋_GB2312" w:eastAsia="仿宋_GB2312"/>
          <w:color w:val="auto"/>
          <w:sz w:val="32"/>
          <w:szCs w:val="32"/>
          <w:lang w:val="en-US" w:eastAsia="zh-CN"/>
        </w:rPr>
        <w:t>3</w:t>
      </w:r>
      <w:r>
        <w:rPr>
          <w:rFonts w:hint="eastAsia" w:ascii="仿宋_GB2312" w:eastAsia="仿宋_GB2312"/>
          <w:color w:val="auto"/>
          <w:sz w:val="32"/>
          <w:szCs w:val="32"/>
        </w:rPr>
        <w:t>年，在全市推进1</w:t>
      </w:r>
      <w:r>
        <w:rPr>
          <w:rFonts w:hint="eastAsia" w:ascii="仿宋_GB2312" w:eastAsia="仿宋_GB2312"/>
          <w:color w:val="auto"/>
          <w:sz w:val="32"/>
          <w:szCs w:val="32"/>
          <w:lang w:val="en-US" w:eastAsia="zh-CN"/>
        </w:rPr>
        <w:t>9</w:t>
      </w:r>
      <w:r>
        <w:rPr>
          <w:rFonts w:hint="eastAsia" w:ascii="仿宋_GB2312" w:eastAsia="仿宋_GB2312"/>
          <w:color w:val="auto"/>
          <w:sz w:val="32"/>
          <w:szCs w:val="32"/>
        </w:rPr>
        <w:t>个县级（新增</w:t>
      </w:r>
      <w:r>
        <w:rPr>
          <w:rFonts w:hint="eastAsia" w:ascii="仿宋_GB2312" w:eastAsia="仿宋_GB2312"/>
          <w:color w:val="auto"/>
          <w:sz w:val="32"/>
          <w:szCs w:val="32"/>
          <w:lang w:val="en-US" w:eastAsia="zh-CN"/>
        </w:rPr>
        <w:t>2</w:t>
      </w:r>
      <w:r>
        <w:rPr>
          <w:rFonts w:hint="eastAsia" w:ascii="仿宋_GB2312" w:eastAsia="仿宋_GB2312"/>
          <w:color w:val="auto"/>
          <w:sz w:val="32"/>
          <w:szCs w:val="32"/>
        </w:rPr>
        <w:t>个）和4</w:t>
      </w:r>
      <w:r>
        <w:rPr>
          <w:rFonts w:hint="eastAsia" w:ascii="仿宋_GB2312" w:eastAsia="仿宋_GB2312"/>
          <w:color w:val="auto"/>
          <w:sz w:val="32"/>
          <w:szCs w:val="32"/>
          <w:lang w:val="en-US" w:eastAsia="zh-CN"/>
        </w:rPr>
        <w:t>2</w:t>
      </w:r>
      <w:r>
        <w:rPr>
          <w:rFonts w:hint="eastAsia" w:ascii="仿宋_GB2312" w:eastAsia="仿宋_GB2312"/>
          <w:color w:val="auto"/>
          <w:sz w:val="32"/>
          <w:szCs w:val="32"/>
        </w:rPr>
        <w:t>个乡级（新增</w:t>
      </w:r>
      <w:r>
        <w:rPr>
          <w:rFonts w:hint="eastAsia" w:ascii="仿宋_GB2312" w:eastAsia="仿宋_GB2312"/>
          <w:color w:val="auto"/>
          <w:sz w:val="32"/>
          <w:szCs w:val="32"/>
          <w:lang w:val="en-US" w:eastAsia="zh-CN"/>
        </w:rPr>
        <w:t>1</w:t>
      </w:r>
      <w:r>
        <w:rPr>
          <w:rFonts w:hint="eastAsia" w:ascii="仿宋_GB2312" w:eastAsia="仿宋_GB2312"/>
          <w:color w:val="auto"/>
          <w:sz w:val="32"/>
          <w:szCs w:val="32"/>
        </w:rPr>
        <w:t>个）高标准保护性耕作应用基地建设，基地应相对集中</w:t>
      </w:r>
      <w:r>
        <w:rPr>
          <w:rFonts w:hint="eastAsia" w:ascii="仿宋_GB2312" w:eastAsia="仿宋_GB2312"/>
          <w:color w:val="auto"/>
          <w:sz w:val="32"/>
          <w:szCs w:val="32"/>
          <w:lang w:eastAsia="zh-CN"/>
        </w:rPr>
        <w:t>稳定</w:t>
      </w:r>
      <w:r>
        <w:rPr>
          <w:rFonts w:hint="eastAsia" w:ascii="仿宋_GB2312" w:eastAsia="仿宋_GB2312"/>
          <w:color w:val="auto"/>
          <w:sz w:val="32"/>
          <w:szCs w:val="32"/>
        </w:rPr>
        <w:t>，</w:t>
      </w:r>
      <w:r>
        <w:rPr>
          <w:rFonts w:hint="eastAsia" w:ascii="仿宋_GB2312" w:eastAsia="仿宋_GB2312"/>
          <w:sz w:val="32"/>
          <w:szCs w:val="32"/>
          <w:highlight w:val="none"/>
        </w:rPr>
        <w:t>以规模经营组织为</w:t>
      </w:r>
      <w:r>
        <w:rPr>
          <w:rFonts w:hint="eastAsia" w:ascii="仿宋_GB2312" w:eastAsia="仿宋_GB2312"/>
          <w:color w:val="auto"/>
          <w:sz w:val="32"/>
          <w:szCs w:val="32"/>
          <w:highlight w:val="none"/>
        </w:rPr>
        <w:t>载体，原则上</w:t>
      </w:r>
      <w:r>
        <w:rPr>
          <w:rFonts w:hint="eastAsia" w:ascii="仿宋_GB2312" w:hAnsi="宋体" w:eastAsia="仿宋_GB2312" w:cs="Calibri"/>
          <w:color w:val="auto"/>
          <w:sz w:val="32"/>
          <w:szCs w:val="32"/>
          <w:highlight w:val="none"/>
        </w:rPr>
        <w:t>采用秸秆</w:t>
      </w:r>
      <w:r>
        <w:rPr>
          <w:rFonts w:hint="eastAsia" w:ascii="仿宋_GB2312" w:hAnsi="宋体" w:eastAsia="仿宋_GB2312" w:cs="Calibri"/>
          <w:color w:val="auto"/>
          <w:sz w:val="32"/>
          <w:szCs w:val="32"/>
          <w:highlight w:val="none"/>
          <w:lang w:eastAsia="zh-CN"/>
        </w:rPr>
        <w:t>全量覆盖</w:t>
      </w:r>
      <w:r>
        <w:rPr>
          <w:rFonts w:hint="eastAsia" w:ascii="仿宋_GB2312" w:hAnsi="宋体" w:eastAsia="仿宋_GB2312" w:cs="Calibri"/>
          <w:color w:val="auto"/>
          <w:sz w:val="32"/>
          <w:szCs w:val="32"/>
          <w:highlight w:val="none"/>
        </w:rPr>
        <w:t>免</w:t>
      </w:r>
      <w:r>
        <w:rPr>
          <w:rFonts w:hint="eastAsia" w:ascii="仿宋_GB2312" w:hAnsi="宋体" w:eastAsia="仿宋_GB2312" w:cs="Calibri"/>
          <w:sz w:val="32"/>
          <w:szCs w:val="32"/>
          <w:highlight w:val="none"/>
        </w:rPr>
        <w:t>少耕技术模式</w:t>
      </w:r>
      <w:r>
        <w:rPr>
          <w:rFonts w:hint="eastAsia" w:ascii="仿宋_GB2312" w:hAnsi="宋体" w:eastAsia="仿宋_GB2312" w:cs="Calibri"/>
          <w:sz w:val="32"/>
          <w:szCs w:val="32"/>
          <w:highlight w:val="none"/>
          <w:lang w:eastAsia="zh-CN"/>
        </w:rPr>
        <w:t>，</w:t>
      </w:r>
      <w:r>
        <w:rPr>
          <w:rFonts w:hint="eastAsia" w:ascii="仿宋_GB2312" w:eastAsia="仿宋_GB2312"/>
          <w:sz w:val="32"/>
          <w:szCs w:val="32"/>
          <w:highlight w:val="none"/>
        </w:rPr>
        <w:t>其中县级基地集中连片面积不少于1000亩、乡级基地面积不少于200亩，村级基地不少于50亩。高标准保护性耕作应用基地建设要以科研和推广单位为依托进行（县、乡级高标准应用基地任务指标见</w:t>
      </w:r>
      <w:r>
        <w:rPr>
          <w:rFonts w:hint="eastAsia" w:ascii="仿宋_GB2312" w:eastAsia="仿宋_GB2312"/>
          <w:color w:val="auto"/>
          <w:sz w:val="32"/>
          <w:szCs w:val="32"/>
          <w:highlight w:val="none"/>
        </w:rPr>
        <w:t>附</w:t>
      </w:r>
      <w:r>
        <w:rPr>
          <w:rFonts w:hint="eastAsia" w:ascii="仿宋_GB2312" w:eastAsia="仿宋_GB2312"/>
          <w:color w:val="auto"/>
          <w:sz w:val="32"/>
          <w:szCs w:val="32"/>
          <w:highlight w:val="none"/>
          <w:lang w:eastAsia="zh-CN"/>
        </w:rPr>
        <w:t>件</w:t>
      </w:r>
      <w:r>
        <w:rPr>
          <w:rFonts w:hint="eastAsia" w:ascii="仿宋_GB2312" w:eastAsia="仿宋_GB2312"/>
          <w:color w:val="auto"/>
          <w:sz w:val="32"/>
          <w:szCs w:val="32"/>
          <w:highlight w:val="none"/>
          <w:lang w:val="en-US" w:eastAsia="zh-CN"/>
        </w:rPr>
        <w:t>2</w:t>
      </w:r>
      <w:r>
        <w:rPr>
          <w:rFonts w:hint="eastAsia" w:ascii="仿宋_GB2312" w:eastAsia="仿宋_GB2312"/>
          <w:color w:val="auto"/>
          <w:sz w:val="32"/>
          <w:szCs w:val="32"/>
          <w:highlight w:val="none"/>
        </w:rPr>
        <w:t>，县、乡级高标准应用基地建设标准见附</w:t>
      </w:r>
      <w:r>
        <w:rPr>
          <w:rFonts w:hint="eastAsia" w:ascii="仿宋_GB2312" w:eastAsia="仿宋_GB2312"/>
          <w:color w:val="auto"/>
          <w:sz w:val="32"/>
          <w:szCs w:val="32"/>
          <w:highlight w:val="none"/>
          <w:lang w:eastAsia="zh-CN"/>
        </w:rPr>
        <w:t>件</w:t>
      </w:r>
      <w:r>
        <w:rPr>
          <w:rFonts w:hint="eastAsia" w:ascii="仿宋_GB2312" w:eastAsia="仿宋_GB2312"/>
          <w:color w:val="auto"/>
          <w:sz w:val="32"/>
          <w:szCs w:val="32"/>
          <w:highlight w:val="none"/>
          <w:lang w:val="en-US" w:eastAsia="zh-CN"/>
        </w:rPr>
        <w:t>3</w:t>
      </w:r>
      <w:r>
        <w:rPr>
          <w:rFonts w:hint="eastAsia" w:ascii="仿宋_GB2312" w:eastAsia="仿宋_GB2312"/>
          <w:color w:val="auto"/>
          <w:sz w:val="32"/>
          <w:szCs w:val="32"/>
          <w:highlight w:val="none"/>
        </w:rPr>
        <w:t>）</w:t>
      </w:r>
      <w:r>
        <w:rPr>
          <w:rFonts w:hint="eastAsia" w:ascii="仿宋_GB2312" w:eastAsia="仿宋_GB2312"/>
          <w:color w:val="auto"/>
          <w:sz w:val="32"/>
          <w:szCs w:val="32"/>
          <w:highlight w:val="none"/>
          <w:lang w:eastAsia="zh-CN"/>
        </w:rPr>
        <w:t>。</w:t>
      </w:r>
    </w:p>
    <w:p>
      <w:pPr>
        <w:spacing w:line="580" w:lineRule="exact"/>
        <w:ind w:firstLine="640" w:firstLineChars="200"/>
        <w:rPr>
          <w:rFonts w:ascii="楷体_GB2312" w:hAnsi="楷体_GB2312" w:eastAsia="楷体_GB2312" w:cs="楷体_GB2312"/>
          <w:color w:val="auto"/>
          <w:sz w:val="32"/>
          <w:szCs w:val="32"/>
        </w:rPr>
      </w:pPr>
      <w:r>
        <w:rPr>
          <w:rFonts w:hint="eastAsia" w:ascii="楷体_GB2312" w:hAnsi="楷体_GB2312" w:eastAsia="楷体_GB2312" w:cs="楷体_GB2312"/>
          <w:color w:val="auto"/>
          <w:sz w:val="32"/>
          <w:szCs w:val="32"/>
        </w:rPr>
        <w:t>（三）长期监测点</w:t>
      </w:r>
    </w:p>
    <w:p>
      <w:pPr>
        <w:spacing w:line="580" w:lineRule="exact"/>
        <w:ind w:firstLine="640" w:firstLineChars="200"/>
        <w:rPr>
          <w:rFonts w:ascii="楷体" w:hAnsi="楷体" w:eastAsia="仿宋_GB2312" w:cs="楷体"/>
          <w:b/>
          <w:bCs/>
          <w:color w:val="auto"/>
          <w:sz w:val="32"/>
          <w:szCs w:val="32"/>
        </w:rPr>
      </w:pPr>
      <w:r>
        <w:rPr>
          <w:rFonts w:hint="eastAsia" w:ascii="仿宋_GB2312" w:eastAsia="仿宋_GB2312"/>
          <w:color w:val="auto"/>
          <w:sz w:val="32"/>
          <w:szCs w:val="32"/>
        </w:rPr>
        <w:t>以高标准保护性耕作应用基地为依托，根据不同作物、不同技术模式及区域特点，202</w:t>
      </w:r>
      <w:r>
        <w:rPr>
          <w:rFonts w:hint="eastAsia" w:ascii="仿宋_GB2312" w:eastAsia="仿宋_GB2312"/>
          <w:color w:val="auto"/>
          <w:sz w:val="32"/>
          <w:szCs w:val="32"/>
          <w:lang w:val="en-US" w:eastAsia="zh-CN"/>
        </w:rPr>
        <w:t>3</w:t>
      </w:r>
      <w:r>
        <w:rPr>
          <w:rFonts w:hint="eastAsia" w:ascii="仿宋_GB2312" w:eastAsia="仿宋_GB2312"/>
          <w:color w:val="auto"/>
          <w:sz w:val="32"/>
          <w:szCs w:val="32"/>
        </w:rPr>
        <w:t>年，</w:t>
      </w:r>
      <w:r>
        <w:rPr>
          <w:rFonts w:hint="eastAsia" w:ascii="仿宋_GB2312" w:eastAsia="仿宋_GB2312"/>
          <w:color w:val="auto"/>
          <w:sz w:val="32"/>
          <w:szCs w:val="32"/>
          <w:lang w:eastAsia="zh-CN"/>
        </w:rPr>
        <w:t>推进</w:t>
      </w:r>
      <w:r>
        <w:rPr>
          <w:rFonts w:hint="eastAsia" w:ascii="仿宋_GB2312" w:eastAsia="仿宋_GB2312"/>
          <w:color w:val="auto"/>
          <w:sz w:val="32"/>
          <w:szCs w:val="32"/>
          <w:lang w:val="en-US" w:eastAsia="zh-CN"/>
        </w:rPr>
        <w:t>8</w:t>
      </w:r>
      <w:r>
        <w:rPr>
          <w:rFonts w:hint="eastAsia" w:ascii="仿宋_GB2312" w:eastAsia="仿宋_GB2312"/>
          <w:color w:val="auto"/>
          <w:sz w:val="32"/>
          <w:szCs w:val="32"/>
        </w:rPr>
        <w:t>个保护性耕作实施效果监测点</w:t>
      </w:r>
      <w:r>
        <w:rPr>
          <w:rFonts w:hint="eastAsia" w:ascii="仿宋_GB2312" w:eastAsia="仿宋_GB2312"/>
          <w:color w:val="auto"/>
          <w:sz w:val="32"/>
          <w:szCs w:val="32"/>
          <w:lang w:eastAsia="zh-CN"/>
        </w:rPr>
        <w:t>建设</w:t>
      </w:r>
      <w:r>
        <w:rPr>
          <w:rFonts w:hint="eastAsia" w:ascii="仿宋_GB2312" w:eastAsia="仿宋_GB2312"/>
          <w:color w:val="auto"/>
          <w:sz w:val="32"/>
          <w:szCs w:val="32"/>
        </w:rPr>
        <w:t>，重点开展耕地土壤理化特性、生物性状、生产成本、作物产量、病虫草害变化和机具装备适用性等情况的监测。</w:t>
      </w:r>
    </w:p>
    <w:p>
      <w:pPr>
        <w:spacing w:line="580" w:lineRule="exact"/>
        <w:ind w:firstLine="640" w:firstLineChars="200"/>
        <w:rPr>
          <w:rFonts w:ascii="黑体" w:hAnsi="黑体" w:eastAsia="黑体"/>
          <w:color w:val="auto"/>
          <w:sz w:val="32"/>
          <w:szCs w:val="32"/>
        </w:rPr>
      </w:pPr>
      <w:r>
        <w:rPr>
          <w:rFonts w:hint="eastAsia" w:ascii="黑体" w:hAnsi="黑体" w:eastAsia="黑体"/>
          <w:color w:val="auto"/>
          <w:sz w:val="32"/>
          <w:szCs w:val="32"/>
        </w:rPr>
        <w:t>三、技术模式及工艺处理要求</w:t>
      </w:r>
    </w:p>
    <w:p>
      <w:pPr>
        <w:spacing w:line="580" w:lineRule="exact"/>
        <w:ind w:firstLine="640" w:firstLineChars="200"/>
        <w:rPr>
          <w:rFonts w:ascii="楷体_GB2312" w:hAnsi="楷体_GB2312" w:eastAsia="楷体_GB2312" w:cs="楷体_GB2312"/>
          <w:color w:val="auto"/>
          <w:sz w:val="32"/>
          <w:szCs w:val="32"/>
        </w:rPr>
      </w:pPr>
      <w:r>
        <w:rPr>
          <w:rFonts w:hint="eastAsia" w:ascii="楷体_GB2312" w:hAnsi="楷体_GB2312" w:eastAsia="楷体_GB2312" w:cs="楷体_GB2312"/>
          <w:color w:val="auto"/>
          <w:sz w:val="32"/>
          <w:szCs w:val="32"/>
        </w:rPr>
        <w:t>（一）技术模式</w:t>
      </w:r>
    </w:p>
    <w:p>
      <w:pPr>
        <w:spacing w:line="580" w:lineRule="exact"/>
        <w:ind w:firstLine="632" w:firstLineChars="200"/>
        <w:rPr>
          <w:rFonts w:ascii="仿宋_GB2312" w:eastAsia="仿宋_GB2312"/>
          <w:color w:val="auto"/>
          <w:sz w:val="32"/>
          <w:szCs w:val="32"/>
        </w:rPr>
      </w:pPr>
      <w:r>
        <w:rPr>
          <w:rFonts w:hint="eastAsia" w:ascii="仿宋_GB2312" w:hAnsi="Times New Roman" w:eastAsia="仿宋_GB2312"/>
          <w:color w:val="auto"/>
          <w:spacing w:val="-2"/>
          <w:kern w:val="32"/>
          <w:sz w:val="32"/>
          <w:szCs w:val="32"/>
          <w:highlight w:val="none"/>
        </w:rPr>
        <w:t>202</w:t>
      </w:r>
      <w:r>
        <w:rPr>
          <w:rFonts w:hint="eastAsia" w:ascii="仿宋_GB2312" w:hAnsi="Times New Roman" w:eastAsia="仿宋_GB2312"/>
          <w:color w:val="auto"/>
          <w:spacing w:val="-2"/>
          <w:kern w:val="32"/>
          <w:sz w:val="32"/>
          <w:szCs w:val="32"/>
          <w:highlight w:val="none"/>
          <w:lang w:val="en-US" w:eastAsia="zh-CN"/>
        </w:rPr>
        <w:t>3</w:t>
      </w:r>
      <w:r>
        <w:rPr>
          <w:rFonts w:hint="eastAsia" w:ascii="仿宋_GB2312" w:hAnsi="Times New Roman" w:eastAsia="仿宋_GB2312"/>
          <w:color w:val="auto"/>
          <w:spacing w:val="-2"/>
          <w:kern w:val="32"/>
          <w:sz w:val="32"/>
          <w:szCs w:val="32"/>
          <w:highlight w:val="none"/>
        </w:rPr>
        <w:t>年</w:t>
      </w:r>
      <w:r>
        <w:rPr>
          <w:rFonts w:ascii="Times New Roman" w:hAnsi="Times New Roman" w:eastAsia="仿宋_GB2312"/>
          <w:color w:val="auto"/>
          <w:spacing w:val="-2"/>
          <w:kern w:val="32"/>
          <w:sz w:val="32"/>
          <w:szCs w:val="32"/>
          <w:highlight w:val="none"/>
        </w:rPr>
        <w:t>，按照秸秆覆盖地表程度</w:t>
      </w:r>
      <w:r>
        <w:rPr>
          <w:rFonts w:hint="eastAsia" w:ascii="Times New Roman" w:hAnsi="Times New Roman" w:eastAsia="仿宋_GB2312"/>
          <w:color w:val="auto"/>
          <w:spacing w:val="-2"/>
          <w:kern w:val="32"/>
          <w:sz w:val="32"/>
          <w:szCs w:val="32"/>
          <w:highlight w:val="none"/>
          <w:lang w:eastAsia="zh-CN"/>
        </w:rPr>
        <w:t>实施</w:t>
      </w:r>
      <w:r>
        <w:rPr>
          <w:rFonts w:hint="eastAsia" w:ascii="仿宋_GB2312" w:hAnsi="Times New Roman" w:eastAsia="仿宋_GB2312"/>
          <w:color w:val="auto"/>
          <w:spacing w:val="-2"/>
          <w:kern w:val="32"/>
          <w:sz w:val="32"/>
          <w:szCs w:val="32"/>
          <w:highlight w:val="none"/>
        </w:rPr>
        <w:t>3种</w:t>
      </w:r>
      <w:r>
        <w:rPr>
          <w:rFonts w:hint="eastAsia" w:ascii="Times New Roman" w:hAnsi="Times New Roman" w:eastAsia="仿宋_GB2312"/>
          <w:color w:val="auto"/>
          <w:spacing w:val="-2"/>
          <w:kern w:val="32"/>
          <w:sz w:val="32"/>
          <w:szCs w:val="32"/>
          <w:highlight w:val="none"/>
        </w:rPr>
        <w:t>保护性耕作</w:t>
      </w:r>
      <w:r>
        <w:rPr>
          <w:rFonts w:hint="eastAsia" w:ascii="仿宋_GB2312" w:eastAsia="仿宋_GB2312"/>
          <w:color w:val="auto"/>
          <w:sz w:val="32"/>
          <w:szCs w:val="32"/>
          <w:highlight w:val="none"/>
        </w:rPr>
        <w:t>技术</w:t>
      </w:r>
      <w:r>
        <w:rPr>
          <w:rFonts w:hint="eastAsia" w:ascii="Times New Roman" w:hAnsi="Times New Roman" w:eastAsia="仿宋_GB2312"/>
          <w:color w:val="auto"/>
          <w:spacing w:val="-2"/>
          <w:kern w:val="32"/>
          <w:sz w:val="32"/>
          <w:szCs w:val="32"/>
          <w:highlight w:val="none"/>
        </w:rPr>
        <w:t>模式</w:t>
      </w:r>
      <w:r>
        <w:rPr>
          <w:rFonts w:ascii="Times New Roman" w:hAnsi="Times New Roman" w:eastAsia="仿宋_GB2312"/>
          <w:color w:val="auto"/>
          <w:spacing w:val="-2"/>
          <w:kern w:val="32"/>
          <w:sz w:val="32"/>
          <w:szCs w:val="32"/>
          <w:highlight w:val="none"/>
        </w:rPr>
        <w:t>。</w:t>
      </w:r>
      <w:r>
        <w:rPr>
          <w:rFonts w:hint="eastAsia" w:ascii="Times New Roman" w:hAnsi="Times New Roman" w:eastAsia="仿宋_GB2312"/>
          <w:color w:val="auto"/>
          <w:spacing w:val="-2"/>
          <w:kern w:val="32"/>
          <w:sz w:val="32"/>
          <w:szCs w:val="32"/>
          <w:highlight w:val="none"/>
        </w:rPr>
        <w:t>一是作物</w:t>
      </w:r>
      <w:r>
        <w:rPr>
          <w:rFonts w:hint="eastAsia" w:ascii="仿宋_GB2312" w:eastAsia="仿宋_GB2312"/>
          <w:color w:val="auto"/>
          <w:sz w:val="32"/>
          <w:szCs w:val="32"/>
          <w:highlight w:val="none"/>
        </w:rPr>
        <w:t>收获后秸秆少量覆盖越冬+春季免少耕播种（以下简称“秸秆少量覆盖免少耕模式”）。</w:t>
      </w:r>
      <w:r>
        <w:rPr>
          <w:rFonts w:hint="eastAsia" w:ascii="Times New Roman" w:hAnsi="Times New Roman" w:eastAsia="仿宋_GB2312"/>
          <w:color w:val="auto"/>
          <w:spacing w:val="-2"/>
          <w:kern w:val="32"/>
          <w:sz w:val="32"/>
          <w:szCs w:val="32"/>
          <w:highlight w:val="none"/>
        </w:rPr>
        <w:t>二是</w:t>
      </w:r>
      <w:r>
        <w:rPr>
          <w:rFonts w:hint="eastAsia" w:ascii="仿宋_GB2312" w:eastAsia="仿宋_GB2312"/>
          <w:color w:val="auto"/>
          <w:sz w:val="32"/>
          <w:szCs w:val="32"/>
          <w:highlight w:val="none"/>
        </w:rPr>
        <w:t>作物收获后秸秆部分覆盖越冬+春季免少耕播种（以下简称“秸秆部分覆盖免少耕模式”）</w:t>
      </w:r>
      <w:r>
        <w:rPr>
          <w:rFonts w:hint="eastAsia" w:ascii="Times New Roman" w:hAnsi="Times New Roman" w:eastAsia="仿宋_GB2312"/>
          <w:color w:val="auto"/>
          <w:spacing w:val="-2"/>
          <w:kern w:val="32"/>
          <w:sz w:val="32"/>
          <w:szCs w:val="32"/>
          <w:highlight w:val="none"/>
        </w:rPr>
        <w:t>。三是作物</w:t>
      </w:r>
      <w:r>
        <w:rPr>
          <w:rFonts w:hint="eastAsia" w:ascii="仿宋_GB2312" w:eastAsia="仿宋_GB2312"/>
          <w:color w:val="auto"/>
          <w:sz w:val="32"/>
          <w:szCs w:val="32"/>
          <w:highlight w:val="none"/>
        </w:rPr>
        <w:t>收获后秸秆</w:t>
      </w:r>
      <w:r>
        <w:rPr>
          <w:rFonts w:hint="eastAsia" w:ascii="仿宋_GB2312" w:eastAsia="仿宋_GB2312"/>
          <w:color w:val="auto"/>
          <w:sz w:val="32"/>
          <w:szCs w:val="32"/>
          <w:highlight w:val="none"/>
          <w:lang w:eastAsia="zh-CN"/>
        </w:rPr>
        <w:t>全</w:t>
      </w:r>
      <w:r>
        <w:rPr>
          <w:rFonts w:hint="eastAsia" w:ascii="仿宋_GB2312" w:eastAsia="仿宋_GB2312"/>
          <w:color w:val="auto"/>
          <w:sz w:val="32"/>
          <w:szCs w:val="32"/>
          <w:highlight w:val="none"/>
        </w:rPr>
        <w:t>量覆盖越冬+春季免少耕播种（以下简称“秸秆</w:t>
      </w:r>
      <w:r>
        <w:rPr>
          <w:rFonts w:hint="eastAsia" w:ascii="仿宋_GB2312" w:eastAsia="仿宋_GB2312"/>
          <w:color w:val="auto"/>
          <w:sz w:val="32"/>
          <w:szCs w:val="32"/>
          <w:highlight w:val="none"/>
          <w:lang w:eastAsia="zh-CN"/>
        </w:rPr>
        <w:t>全</w:t>
      </w:r>
      <w:r>
        <w:rPr>
          <w:rFonts w:hint="eastAsia" w:ascii="仿宋_GB2312" w:eastAsia="仿宋_GB2312"/>
          <w:color w:val="auto"/>
          <w:sz w:val="32"/>
          <w:szCs w:val="32"/>
          <w:highlight w:val="none"/>
        </w:rPr>
        <w:t>量覆盖免少耕模式”）</w:t>
      </w:r>
      <w:r>
        <w:rPr>
          <w:rFonts w:hint="eastAsia" w:ascii="Times New Roman" w:hAnsi="Times New Roman" w:eastAsia="仿宋_GB2312"/>
          <w:color w:val="auto"/>
          <w:spacing w:val="-2"/>
          <w:kern w:val="32"/>
          <w:sz w:val="32"/>
          <w:szCs w:val="32"/>
          <w:highlight w:val="none"/>
        </w:rPr>
        <w:t>。</w:t>
      </w:r>
      <w:r>
        <w:rPr>
          <w:rFonts w:hint="eastAsia" w:ascii="仿宋_GB2312" w:eastAsia="仿宋_GB2312"/>
          <w:color w:val="auto"/>
          <w:sz w:val="32"/>
          <w:szCs w:val="32"/>
          <w:highlight w:val="none"/>
        </w:rPr>
        <w:t>各地要因地制宜选择保护性耕作技术模式，尽量</w:t>
      </w:r>
      <w:r>
        <w:rPr>
          <w:rFonts w:hint="eastAsia" w:ascii="仿宋_GB2312" w:eastAsia="仿宋_GB2312"/>
          <w:color w:val="auto"/>
          <w:sz w:val="32"/>
          <w:szCs w:val="32"/>
          <w:highlight w:val="none"/>
          <w:lang w:eastAsia="zh-CN"/>
        </w:rPr>
        <w:t>多留</w:t>
      </w:r>
      <w:r>
        <w:rPr>
          <w:rFonts w:hint="eastAsia" w:ascii="仿宋_GB2312" w:eastAsia="仿宋_GB2312"/>
          <w:color w:val="auto"/>
          <w:sz w:val="32"/>
          <w:szCs w:val="32"/>
          <w:highlight w:val="none"/>
        </w:rPr>
        <w:t>秸秆覆盖</w:t>
      </w:r>
      <w:r>
        <w:rPr>
          <w:rFonts w:hint="eastAsia" w:ascii="仿宋_GB2312" w:eastAsia="仿宋_GB2312"/>
          <w:color w:val="auto"/>
          <w:sz w:val="32"/>
          <w:szCs w:val="32"/>
          <w:highlight w:val="none"/>
          <w:lang w:eastAsia="zh-CN"/>
        </w:rPr>
        <w:t>地表</w:t>
      </w:r>
      <w:r>
        <w:rPr>
          <w:rFonts w:hint="eastAsia" w:ascii="仿宋_GB2312" w:eastAsia="仿宋_GB2312"/>
          <w:color w:val="auto"/>
          <w:sz w:val="32"/>
          <w:szCs w:val="32"/>
          <w:highlight w:val="none"/>
        </w:rPr>
        <w:t>，减少动土面积</w:t>
      </w:r>
      <w:r>
        <w:rPr>
          <w:rFonts w:hint="eastAsia" w:ascii="仿宋_GB2312" w:eastAsia="仿宋_GB2312"/>
          <w:color w:val="auto"/>
          <w:sz w:val="32"/>
          <w:szCs w:val="32"/>
        </w:rPr>
        <w:t>。</w:t>
      </w:r>
    </w:p>
    <w:p>
      <w:pPr>
        <w:spacing w:line="580" w:lineRule="exact"/>
        <w:ind w:firstLine="640" w:firstLineChars="200"/>
        <w:rPr>
          <w:rFonts w:ascii="楷体_GB2312" w:hAnsi="楷体_GB2312" w:eastAsia="楷体_GB2312" w:cs="楷体_GB2312"/>
          <w:color w:val="auto"/>
          <w:sz w:val="32"/>
          <w:szCs w:val="32"/>
        </w:rPr>
      </w:pPr>
      <w:r>
        <w:rPr>
          <w:rFonts w:hint="eastAsia" w:ascii="楷体_GB2312" w:hAnsi="楷体_GB2312" w:eastAsia="楷体_GB2312" w:cs="楷体_GB2312"/>
          <w:color w:val="auto"/>
          <w:sz w:val="32"/>
          <w:szCs w:val="32"/>
        </w:rPr>
        <w:t>（二）工艺处理要求</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eastAsia="仿宋_GB2312"/>
          <w:color w:val="auto"/>
          <w:sz w:val="32"/>
          <w:szCs w:val="32"/>
          <w:highlight w:val="none"/>
        </w:rPr>
      </w:pPr>
      <w:r>
        <w:rPr>
          <w:rFonts w:hint="eastAsia" w:ascii="仿宋_GB2312" w:eastAsia="仿宋_GB2312"/>
          <w:color w:val="auto"/>
          <w:sz w:val="32"/>
          <w:szCs w:val="32"/>
          <w:highlight w:val="none"/>
        </w:rPr>
        <w:t>1.秸秆覆盖：秸秆少量覆盖免少耕模式原则上要求玉米秋季收获时留茬10cm以上，并有部分秸秆留于地表越冬</w:t>
      </w:r>
      <w:r>
        <w:rPr>
          <w:rFonts w:hint="eastAsia" w:ascii="仿宋_GB2312" w:eastAsia="仿宋_GB2312"/>
          <w:color w:val="auto"/>
          <w:sz w:val="32"/>
          <w:szCs w:val="32"/>
          <w:highlight w:val="none"/>
          <w:lang w:eastAsia="zh-CN"/>
        </w:rPr>
        <w:t>，</w:t>
      </w:r>
      <w:r>
        <w:rPr>
          <w:rFonts w:ascii="仿宋_GB2312" w:eastAsia="仿宋_GB2312"/>
          <w:color w:val="auto"/>
          <w:sz w:val="32"/>
          <w:szCs w:val="32"/>
          <w:highlight w:val="none"/>
        </w:rPr>
        <w:t>播前秸秆覆盖率</w:t>
      </w:r>
      <w:r>
        <w:rPr>
          <w:rFonts w:hint="eastAsia" w:ascii="仿宋_GB2312" w:eastAsia="仿宋_GB2312"/>
          <w:color w:val="auto"/>
          <w:sz w:val="32"/>
          <w:szCs w:val="32"/>
          <w:highlight w:val="none"/>
        </w:rPr>
        <w:t>在15</w:t>
      </w:r>
      <w:r>
        <w:rPr>
          <w:rFonts w:ascii="仿宋_GB2312" w:eastAsia="仿宋_GB2312"/>
          <w:color w:val="auto"/>
          <w:sz w:val="32"/>
          <w:szCs w:val="32"/>
          <w:highlight w:val="none"/>
        </w:rPr>
        <w:t>%</w:t>
      </w:r>
      <w:r>
        <w:rPr>
          <w:rFonts w:hint="eastAsia" w:ascii="仿宋_GB2312" w:eastAsia="仿宋_GB2312"/>
          <w:color w:val="auto"/>
          <w:sz w:val="32"/>
          <w:szCs w:val="32"/>
          <w:highlight w:val="none"/>
        </w:rPr>
        <w:t>（含）</w:t>
      </w:r>
      <w:r>
        <w:rPr>
          <w:rFonts w:ascii="仿宋_GB2312" w:eastAsia="仿宋_GB2312"/>
          <w:color w:val="auto"/>
          <w:sz w:val="32"/>
          <w:szCs w:val="32"/>
          <w:highlight w:val="none"/>
        </w:rPr>
        <w:t>-</w:t>
      </w:r>
      <w:r>
        <w:rPr>
          <w:rFonts w:hint="eastAsia" w:ascii="仿宋_GB2312" w:eastAsia="仿宋_GB2312"/>
          <w:color w:val="auto"/>
          <w:sz w:val="32"/>
          <w:szCs w:val="32"/>
          <w:highlight w:val="none"/>
        </w:rPr>
        <w:t>3</w:t>
      </w:r>
      <w:r>
        <w:rPr>
          <w:rFonts w:ascii="仿宋_GB2312" w:eastAsia="仿宋_GB2312"/>
          <w:color w:val="auto"/>
          <w:sz w:val="32"/>
          <w:szCs w:val="32"/>
          <w:highlight w:val="none"/>
        </w:rPr>
        <w:t>0%</w:t>
      </w:r>
      <w:r>
        <w:rPr>
          <w:rFonts w:hint="eastAsia" w:ascii="仿宋_GB2312" w:eastAsia="仿宋_GB2312"/>
          <w:color w:val="auto"/>
          <w:sz w:val="32"/>
          <w:szCs w:val="32"/>
          <w:highlight w:val="none"/>
        </w:rPr>
        <w:t>。秸秆部分覆盖免少耕模式原则上要求玉米秋季收获时留高茬25cm左右，并有部分秸秆留于地表越冬</w:t>
      </w:r>
      <w:r>
        <w:rPr>
          <w:rFonts w:hint="eastAsia" w:ascii="仿宋_GB2312" w:eastAsia="仿宋_GB2312"/>
          <w:color w:val="auto"/>
          <w:sz w:val="32"/>
          <w:szCs w:val="32"/>
          <w:highlight w:val="none"/>
          <w:lang w:eastAsia="zh-CN"/>
        </w:rPr>
        <w:t>，</w:t>
      </w:r>
      <w:r>
        <w:rPr>
          <w:rFonts w:ascii="仿宋_GB2312" w:eastAsia="仿宋_GB2312"/>
          <w:color w:val="auto"/>
          <w:sz w:val="32"/>
          <w:szCs w:val="32"/>
          <w:highlight w:val="none"/>
        </w:rPr>
        <w:t>播前秸秆覆盖率</w:t>
      </w:r>
      <w:r>
        <w:rPr>
          <w:rFonts w:hint="eastAsia" w:ascii="仿宋_GB2312" w:eastAsia="仿宋_GB2312"/>
          <w:color w:val="auto"/>
          <w:sz w:val="32"/>
          <w:szCs w:val="32"/>
          <w:highlight w:val="none"/>
        </w:rPr>
        <w:t>在</w:t>
      </w:r>
      <w:r>
        <w:rPr>
          <w:rFonts w:ascii="仿宋_GB2312" w:eastAsia="仿宋_GB2312"/>
          <w:color w:val="auto"/>
          <w:sz w:val="32"/>
          <w:szCs w:val="32"/>
          <w:highlight w:val="none"/>
        </w:rPr>
        <w:t>30%</w:t>
      </w:r>
      <w:r>
        <w:rPr>
          <w:rFonts w:hint="eastAsia" w:ascii="仿宋_GB2312" w:eastAsia="仿宋_GB2312"/>
          <w:color w:val="auto"/>
          <w:sz w:val="32"/>
          <w:szCs w:val="32"/>
          <w:highlight w:val="none"/>
        </w:rPr>
        <w:t>（含）</w:t>
      </w:r>
      <w:r>
        <w:rPr>
          <w:rFonts w:ascii="仿宋_GB2312" w:eastAsia="仿宋_GB2312"/>
          <w:color w:val="auto"/>
          <w:sz w:val="32"/>
          <w:szCs w:val="32"/>
          <w:highlight w:val="none"/>
        </w:rPr>
        <w:t>-60%</w:t>
      </w:r>
      <w:r>
        <w:rPr>
          <w:rFonts w:hint="eastAsia" w:ascii="仿宋_GB2312" w:eastAsia="仿宋_GB2312"/>
          <w:color w:val="auto"/>
          <w:sz w:val="32"/>
          <w:szCs w:val="32"/>
          <w:highlight w:val="none"/>
        </w:rPr>
        <w:t>；秸秆</w:t>
      </w:r>
      <w:r>
        <w:rPr>
          <w:rFonts w:hint="eastAsia" w:ascii="仿宋_GB2312" w:eastAsia="仿宋_GB2312"/>
          <w:color w:val="auto"/>
          <w:sz w:val="32"/>
          <w:szCs w:val="32"/>
          <w:highlight w:val="none"/>
          <w:lang w:eastAsia="zh-CN"/>
        </w:rPr>
        <w:t>全</w:t>
      </w:r>
      <w:r>
        <w:rPr>
          <w:rFonts w:hint="eastAsia" w:ascii="仿宋_GB2312" w:eastAsia="仿宋_GB2312"/>
          <w:color w:val="auto"/>
          <w:sz w:val="32"/>
          <w:szCs w:val="32"/>
          <w:highlight w:val="none"/>
        </w:rPr>
        <w:t>量覆盖免少耕模式要求玉米秋季收获时秸秆整秆留于地表越冬，或收获时留高茬，上部秸秆切碎覆盖地表越冬，</w:t>
      </w:r>
      <w:r>
        <w:rPr>
          <w:rFonts w:ascii="仿宋_GB2312" w:eastAsia="仿宋_GB2312"/>
          <w:color w:val="auto"/>
          <w:sz w:val="32"/>
          <w:szCs w:val="32"/>
          <w:highlight w:val="none"/>
        </w:rPr>
        <w:t>播前秸秆覆盖率</w:t>
      </w:r>
      <w:r>
        <w:rPr>
          <w:rFonts w:hint="eastAsia" w:ascii="仿宋_GB2312" w:eastAsia="仿宋_GB2312"/>
          <w:color w:val="auto"/>
          <w:sz w:val="32"/>
          <w:szCs w:val="32"/>
          <w:highlight w:val="none"/>
        </w:rPr>
        <w:t>在</w:t>
      </w:r>
      <w:r>
        <w:rPr>
          <w:rFonts w:ascii="仿宋_GB2312" w:eastAsia="仿宋_GB2312"/>
          <w:color w:val="auto"/>
          <w:sz w:val="32"/>
          <w:szCs w:val="32"/>
          <w:highlight w:val="none"/>
        </w:rPr>
        <w:t>60%</w:t>
      </w:r>
      <w:r>
        <w:rPr>
          <w:rFonts w:hint="eastAsia" w:ascii="仿宋_GB2312" w:eastAsia="仿宋_GB2312"/>
          <w:color w:val="auto"/>
          <w:sz w:val="32"/>
          <w:szCs w:val="32"/>
          <w:highlight w:val="none"/>
        </w:rPr>
        <w:t>及</w:t>
      </w:r>
      <w:r>
        <w:rPr>
          <w:rFonts w:ascii="仿宋_GB2312" w:eastAsia="仿宋_GB2312"/>
          <w:color w:val="auto"/>
          <w:sz w:val="32"/>
          <w:szCs w:val="32"/>
          <w:highlight w:val="none"/>
        </w:rPr>
        <w:t>以上</w:t>
      </w:r>
      <w:r>
        <w:rPr>
          <w:rFonts w:hint="eastAsia" w:ascii="仿宋_GB2312" w:eastAsia="仿宋_GB2312"/>
          <w:color w:val="auto"/>
          <w:sz w:val="32"/>
          <w:szCs w:val="32"/>
          <w:highlight w:val="none"/>
        </w:rPr>
        <w:t>；其他作物秸秆原则上全部留于地表。</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eastAsia="仿宋_GB2312"/>
          <w:sz w:val="32"/>
          <w:szCs w:val="32"/>
          <w:highlight w:val="none"/>
          <w:u w:val="single"/>
        </w:rPr>
      </w:pPr>
      <w:r>
        <w:rPr>
          <w:rFonts w:hint="eastAsia" w:ascii="仿宋_GB2312" w:eastAsia="仿宋_GB2312"/>
          <w:sz w:val="32"/>
          <w:szCs w:val="32"/>
          <w:highlight w:val="none"/>
        </w:rPr>
        <w:t>2.</w:t>
      </w:r>
      <w:r>
        <w:rPr>
          <w:rFonts w:hint="eastAsia" w:ascii="仿宋_GB2312" w:eastAsia="仿宋_GB2312"/>
          <w:color w:val="auto"/>
          <w:sz w:val="32"/>
          <w:szCs w:val="32"/>
          <w:highlight w:val="none"/>
          <w:u w:val="none"/>
        </w:rPr>
        <w:t>秸秆处理：采用秸秆</w:t>
      </w:r>
      <w:r>
        <w:rPr>
          <w:rFonts w:hint="eastAsia" w:ascii="仿宋_GB2312" w:eastAsia="仿宋_GB2312"/>
          <w:color w:val="auto"/>
          <w:sz w:val="32"/>
          <w:szCs w:val="32"/>
          <w:highlight w:val="none"/>
          <w:u w:val="none"/>
          <w:lang w:eastAsia="zh-CN"/>
        </w:rPr>
        <w:t>全</w:t>
      </w:r>
      <w:r>
        <w:rPr>
          <w:rFonts w:hint="eastAsia" w:ascii="仿宋_GB2312" w:eastAsia="仿宋_GB2312"/>
          <w:color w:val="auto"/>
          <w:sz w:val="32"/>
          <w:szCs w:val="32"/>
          <w:highlight w:val="none"/>
          <w:u w:val="none"/>
        </w:rPr>
        <w:t>量覆盖免少耕模式时，如秸秆量过大或秸秆堆积影响播种，可在播前进行秸秆粉碎或耙碎处理；玉米秸秆还可进行归行处理，小麦秸秆根据实际情况可部分离田。</w:t>
      </w:r>
      <w:r>
        <w:rPr>
          <w:rFonts w:hint="eastAsia" w:ascii="仿宋_GB2312" w:eastAsia="仿宋_GB2312"/>
          <w:sz w:val="32"/>
          <w:szCs w:val="32"/>
          <w:highlight w:val="none"/>
        </w:rPr>
        <w:t>采用耙碎处理时，</w:t>
      </w:r>
      <w:r>
        <w:rPr>
          <w:rFonts w:hint="eastAsia" w:ascii="仿宋_GB2312" w:eastAsia="仿宋_GB2312"/>
          <w:sz w:val="32"/>
          <w:szCs w:val="32"/>
          <w:highlight w:val="none"/>
          <w:lang w:eastAsia="zh-CN"/>
        </w:rPr>
        <w:t>圆</w:t>
      </w:r>
      <w:r>
        <w:rPr>
          <w:rFonts w:hint="eastAsia" w:ascii="仿宋_GB2312" w:eastAsia="仿宋_GB2312"/>
          <w:sz w:val="32"/>
          <w:szCs w:val="32"/>
          <w:highlight w:val="none"/>
        </w:rPr>
        <w:t>盘耙偏角应不大于10°。</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eastAsia="仿宋_GB2312"/>
          <w:sz w:val="32"/>
          <w:szCs w:val="32"/>
          <w:highlight w:val="none"/>
        </w:rPr>
      </w:pPr>
      <w:r>
        <w:rPr>
          <w:rFonts w:hint="eastAsia" w:ascii="仿宋_GB2312" w:eastAsia="仿宋_GB2312"/>
          <w:sz w:val="32"/>
          <w:szCs w:val="32"/>
          <w:highlight w:val="none"/>
        </w:rPr>
        <w:t>3.表土处理：玉米秸秆</w:t>
      </w:r>
      <w:r>
        <w:rPr>
          <w:rFonts w:hint="eastAsia" w:ascii="仿宋_GB2312" w:eastAsia="仿宋_GB2312"/>
          <w:color w:val="auto"/>
          <w:sz w:val="32"/>
          <w:szCs w:val="32"/>
          <w:highlight w:val="none"/>
          <w:lang w:eastAsia="zh-CN"/>
        </w:rPr>
        <w:t>全</w:t>
      </w:r>
      <w:r>
        <w:rPr>
          <w:rFonts w:hint="eastAsia" w:ascii="仿宋_GB2312" w:eastAsia="仿宋_GB2312"/>
          <w:color w:val="auto"/>
          <w:sz w:val="32"/>
          <w:szCs w:val="32"/>
          <w:highlight w:val="none"/>
        </w:rPr>
        <w:t>量</w:t>
      </w:r>
      <w:r>
        <w:rPr>
          <w:rFonts w:hint="eastAsia" w:ascii="仿宋_GB2312" w:eastAsia="仿宋_GB2312"/>
          <w:sz w:val="32"/>
          <w:szCs w:val="32"/>
          <w:highlight w:val="none"/>
        </w:rPr>
        <w:t>覆盖地块播前可采用条带耕作方式进行表土处理，但动土面积</w:t>
      </w:r>
      <w:r>
        <w:rPr>
          <w:rFonts w:hint="eastAsia" w:ascii="仿宋_GB2312" w:eastAsia="仿宋_GB2312"/>
          <w:sz w:val="32"/>
          <w:szCs w:val="32"/>
          <w:highlight w:val="none"/>
          <w:lang w:eastAsia="zh-CN"/>
        </w:rPr>
        <w:t>比例</w:t>
      </w:r>
      <w:r>
        <w:rPr>
          <w:rFonts w:hint="eastAsia" w:ascii="仿宋_GB2312" w:eastAsia="仿宋_GB2312"/>
          <w:sz w:val="32"/>
          <w:szCs w:val="32"/>
          <w:highlight w:val="none"/>
        </w:rPr>
        <w:t>应不超过50%。已采用秸秆耙碎处理的地块不得再进行表土处理。条带耕作易造成土壤失墒，须谨慎采用。表土处理后应及时播种镇压。采用秸秆部分覆盖、少量覆盖的</w:t>
      </w:r>
      <w:r>
        <w:rPr>
          <w:rFonts w:hint="eastAsia" w:ascii="仿宋_GB2312" w:eastAsia="仿宋_GB2312"/>
          <w:sz w:val="32"/>
          <w:szCs w:val="32"/>
          <w:highlight w:val="none"/>
          <w:lang w:eastAsia="zh-CN"/>
        </w:rPr>
        <w:t>地块</w:t>
      </w:r>
      <w:r>
        <w:rPr>
          <w:rFonts w:hint="eastAsia" w:ascii="仿宋_GB2312" w:eastAsia="仿宋_GB2312"/>
          <w:sz w:val="32"/>
          <w:szCs w:val="32"/>
          <w:highlight w:val="none"/>
        </w:rPr>
        <w:t>原则上不进行地表处理。</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eastAsia="仿宋_GB2312"/>
          <w:sz w:val="32"/>
          <w:szCs w:val="32"/>
          <w:highlight w:val="none"/>
          <w:u w:val="single"/>
        </w:rPr>
      </w:pPr>
      <w:r>
        <w:rPr>
          <w:rFonts w:hint="eastAsia" w:ascii="仿宋_GB2312" w:eastAsia="仿宋_GB2312"/>
          <w:sz w:val="32"/>
          <w:szCs w:val="32"/>
          <w:highlight w:val="none"/>
        </w:rPr>
        <w:t>4.免耕播种:应选用配备有可靠的切茬切秆和防堵工作部件、开沟部件动土量小的免耕播种机进行播种。</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ascii="仿宋_GB2312" w:eastAsia="仿宋_GB2312"/>
          <w:color w:val="auto"/>
          <w:sz w:val="32"/>
          <w:szCs w:val="32"/>
        </w:rPr>
      </w:pPr>
      <w:r>
        <w:rPr>
          <w:rFonts w:hint="eastAsia" w:ascii="仿宋_GB2312" w:eastAsia="仿宋_GB2312"/>
          <w:sz w:val="32"/>
          <w:szCs w:val="32"/>
          <w:highlight w:val="none"/>
        </w:rPr>
        <w:t>5.其它技术要求:深松作业视土壤耕层情况进行，可采用单一深松或深松+秸秆粉碎作业，深松作业后，秸秆仍应覆盖在地表。根据当地农艺要求、</w:t>
      </w:r>
      <w:r>
        <w:rPr>
          <w:rFonts w:hint="eastAsia" w:ascii="仿宋_GB2312" w:eastAsia="仿宋_GB2312"/>
          <w:sz w:val="32"/>
          <w:szCs w:val="32"/>
          <w:highlight w:val="none"/>
          <w:lang w:eastAsia="zh-CN"/>
        </w:rPr>
        <w:t>作物</w:t>
      </w:r>
      <w:r>
        <w:rPr>
          <w:rFonts w:hint="eastAsia" w:ascii="仿宋_GB2312" w:eastAsia="仿宋_GB2312"/>
          <w:sz w:val="32"/>
          <w:szCs w:val="32"/>
          <w:highlight w:val="none"/>
        </w:rPr>
        <w:t>品种特性等合理确定种植密度，及时进行病虫草害防治，</w:t>
      </w:r>
      <w:r>
        <w:rPr>
          <w:rFonts w:hint="eastAsia" w:ascii="仿宋_GB2312" w:eastAsia="仿宋_GB2312"/>
          <w:sz w:val="32"/>
          <w:szCs w:val="32"/>
          <w:highlight w:val="none"/>
          <w:lang w:eastAsia="zh-CN"/>
        </w:rPr>
        <w:t>根据实际条件，推荐</w:t>
      </w:r>
      <w:r>
        <w:rPr>
          <w:rFonts w:hint="eastAsia" w:ascii="仿宋_GB2312" w:eastAsia="仿宋_GB2312"/>
          <w:sz w:val="32"/>
          <w:szCs w:val="32"/>
          <w:highlight w:val="none"/>
        </w:rPr>
        <w:t>配套实施水肥高效利用技术。</w:t>
      </w:r>
    </w:p>
    <w:p>
      <w:pPr>
        <w:spacing w:line="580" w:lineRule="exact"/>
        <w:ind w:firstLine="640" w:firstLineChars="200"/>
        <w:rPr>
          <w:rFonts w:ascii="黑体" w:hAnsi="黑体" w:eastAsia="黑体"/>
          <w:color w:val="auto"/>
          <w:sz w:val="32"/>
          <w:szCs w:val="32"/>
        </w:rPr>
      </w:pPr>
      <w:r>
        <w:rPr>
          <w:rFonts w:hint="eastAsia" w:ascii="黑体" w:hAnsi="黑体" w:eastAsia="黑体"/>
          <w:color w:val="auto"/>
          <w:sz w:val="32"/>
          <w:szCs w:val="32"/>
        </w:rPr>
        <w:t>四、补助资金用途、补助标准及补助对象</w:t>
      </w:r>
    </w:p>
    <w:p>
      <w:pPr>
        <w:spacing w:line="580" w:lineRule="exact"/>
        <w:ind w:firstLine="640" w:firstLineChars="200"/>
        <w:rPr>
          <w:rFonts w:ascii="楷体_GB2312" w:hAnsi="楷体_GB2312" w:eastAsia="楷体_GB2312" w:cs="楷体_GB2312"/>
          <w:color w:val="auto"/>
          <w:sz w:val="32"/>
          <w:szCs w:val="32"/>
        </w:rPr>
      </w:pPr>
      <w:r>
        <w:rPr>
          <w:rFonts w:hint="eastAsia" w:ascii="楷体_GB2312" w:hAnsi="楷体_GB2312" w:eastAsia="楷体_GB2312" w:cs="楷体_GB2312"/>
          <w:color w:val="auto"/>
          <w:sz w:val="32"/>
          <w:szCs w:val="32"/>
        </w:rPr>
        <w:t>（一）补助资金用途</w:t>
      </w:r>
    </w:p>
    <w:p>
      <w:pPr>
        <w:spacing w:line="580" w:lineRule="exact"/>
        <w:ind w:firstLine="640" w:firstLineChars="200"/>
        <w:rPr>
          <w:rFonts w:ascii="仿宋_GB2312" w:hAnsi="楷体" w:eastAsia="仿宋_GB2312"/>
          <w:color w:val="auto"/>
          <w:sz w:val="32"/>
          <w:szCs w:val="32"/>
          <w:highlight w:val="none"/>
        </w:rPr>
      </w:pPr>
      <w:r>
        <w:rPr>
          <w:rFonts w:hint="eastAsia" w:ascii="仿宋_GB2312" w:hAnsi="楷体" w:eastAsia="仿宋_GB2312"/>
          <w:color w:val="auto"/>
          <w:sz w:val="32"/>
          <w:szCs w:val="32"/>
          <w:highlight w:val="none"/>
        </w:rPr>
        <w:t>中央财政保护性耕作补助资金用于支持秸秆覆盖免少耕播种作业</w:t>
      </w:r>
      <w:r>
        <w:rPr>
          <w:rFonts w:hint="eastAsia" w:ascii="仿宋_GB2312" w:hAnsi="楷体" w:eastAsia="仿宋_GB2312"/>
          <w:color w:val="auto"/>
          <w:sz w:val="32"/>
          <w:szCs w:val="32"/>
          <w:highlight w:val="none"/>
          <w:lang w:eastAsia="zh-CN"/>
        </w:rPr>
        <w:t>、</w:t>
      </w:r>
      <w:r>
        <w:rPr>
          <w:rFonts w:hint="eastAsia" w:ascii="仿宋_GB2312" w:hAnsi="楷体" w:eastAsia="仿宋_GB2312"/>
          <w:color w:val="auto"/>
          <w:sz w:val="32"/>
          <w:szCs w:val="32"/>
          <w:highlight w:val="none"/>
        </w:rPr>
        <w:t>高标准保护性耕作应用基地建设</w:t>
      </w:r>
      <w:r>
        <w:rPr>
          <w:rFonts w:hint="eastAsia" w:ascii="仿宋_GB2312" w:hAnsi="楷体" w:eastAsia="仿宋_GB2312"/>
          <w:color w:val="auto"/>
          <w:sz w:val="32"/>
          <w:szCs w:val="32"/>
          <w:highlight w:val="none"/>
          <w:lang w:eastAsia="zh-CN"/>
        </w:rPr>
        <w:t>及长期监测点建设</w:t>
      </w:r>
      <w:r>
        <w:rPr>
          <w:rFonts w:hint="eastAsia" w:ascii="仿宋_GB2312" w:hAnsi="楷体" w:eastAsia="仿宋_GB2312"/>
          <w:color w:val="auto"/>
          <w:sz w:val="32"/>
          <w:szCs w:val="32"/>
          <w:highlight w:val="none"/>
        </w:rPr>
        <w:t>等。</w:t>
      </w:r>
    </w:p>
    <w:p>
      <w:pPr>
        <w:spacing w:line="580" w:lineRule="exact"/>
        <w:ind w:firstLine="640" w:firstLineChars="200"/>
        <w:rPr>
          <w:rFonts w:ascii="楷体_GB2312" w:hAnsi="楷体_GB2312" w:eastAsia="楷体_GB2312" w:cs="楷体_GB2312"/>
          <w:color w:val="auto"/>
          <w:sz w:val="32"/>
          <w:szCs w:val="32"/>
        </w:rPr>
      </w:pPr>
      <w:r>
        <w:rPr>
          <w:rFonts w:hint="eastAsia" w:ascii="楷体_GB2312" w:hAnsi="楷体_GB2312" w:eastAsia="楷体_GB2312" w:cs="楷体_GB2312"/>
          <w:color w:val="auto"/>
          <w:sz w:val="32"/>
          <w:szCs w:val="32"/>
        </w:rPr>
        <w:t>（二）补助标准</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eastAsia="仿宋_GB2312"/>
          <w:sz w:val="32"/>
          <w:szCs w:val="32"/>
          <w:highlight w:val="none"/>
          <w:lang w:eastAsia="zh-CN"/>
        </w:rPr>
      </w:pPr>
      <w:r>
        <w:rPr>
          <w:rFonts w:hint="eastAsia" w:ascii="仿宋_GB2312" w:hAnsi="仿宋_GB2312" w:eastAsia="仿宋_GB2312" w:cs="仿宋_GB2312"/>
          <w:color w:val="auto"/>
          <w:sz w:val="32"/>
          <w:szCs w:val="32"/>
          <w:highlight w:val="none"/>
          <w:u w:val="none"/>
        </w:rPr>
        <w:t>1.作业补助。</w:t>
      </w:r>
      <w:r>
        <w:rPr>
          <w:rFonts w:hint="eastAsia" w:ascii="仿宋_GB2312" w:eastAsia="仿宋_GB2312"/>
          <w:sz w:val="32"/>
          <w:szCs w:val="32"/>
          <w:highlight w:val="none"/>
        </w:rPr>
        <w:t>玉米秸秆少量覆盖免少耕模式补助标准为每亩不超过</w:t>
      </w:r>
      <w:r>
        <w:rPr>
          <w:rFonts w:hint="eastAsia" w:ascii="仿宋_GB2312" w:eastAsia="仿宋_GB2312"/>
          <w:sz w:val="32"/>
          <w:szCs w:val="32"/>
          <w:highlight w:val="none"/>
          <w:lang w:val="en-US" w:eastAsia="zh-CN"/>
        </w:rPr>
        <w:t>22</w:t>
      </w:r>
      <w:r>
        <w:rPr>
          <w:rFonts w:hint="eastAsia" w:ascii="仿宋_GB2312" w:eastAsia="仿宋_GB2312"/>
          <w:sz w:val="32"/>
          <w:szCs w:val="32"/>
          <w:highlight w:val="none"/>
        </w:rPr>
        <w:t>元</w:t>
      </w:r>
      <w:r>
        <w:rPr>
          <w:rFonts w:hint="eastAsia" w:ascii="仿宋_GB2312" w:eastAsia="仿宋_GB2312"/>
          <w:sz w:val="32"/>
          <w:szCs w:val="32"/>
          <w:highlight w:val="none"/>
          <w:lang w:eastAsia="zh-CN"/>
        </w:rPr>
        <w:t>，</w:t>
      </w:r>
      <w:r>
        <w:rPr>
          <w:rFonts w:hint="eastAsia" w:ascii="仿宋_GB2312" w:eastAsia="仿宋_GB2312"/>
          <w:color w:val="auto"/>
          <w:sz w:val="32"/>
          <w:szCs w:val="32"/>
          <w:highlight w:val="none"/>
          <w:u w:val="none"/>
        </w:rPr>
        <w:t>玉米秸秆部分覆盖及其它作物秸秆全量覆盖免少</w:t>
      </w:r>
      <w:r>
        <w:rPr>
          <w:rFonts w:hint="eastAsia" w:ascii="仿宋_GB2312" w:eastAsia="仿宋_GB2312"/>
          <w:sz w:val="32"/>
          <w:szCs w:val="32"/>
          <w:highlight w:val="none"/>
        </w:rPr>
        <w:t>耕模式补助标准为每亩不超过</w:t>
      </w:r>
      <w:r>
        <w:rPr>
          <w:rFonts w:hint="eastAsia" w:ascii="仿宋_GB2312" w:eastAsia="仿宋_GB2312"/>
          <w:sz w:val="32"/>
          <w:szCs w:val="32"/>
          <w:highlight w:val="none"/>
          <w:lang w:val="en-US" w:eastAsia="zh-CN"/>
        </w:rPr>
        <w:t>40</w:t>
      </w:r>
      <w:r>
        <w:rPr>
          <w:rFonts w:hint="eastAsia" w:ascii="仿宋_GB2312" w:eastAsia="仿宋_GB2312"/>
          <w:sz w:val="32"/>
          <w:szCs w:val="32"/>
          <w:highlight w:val="none"/>
        </w:rPr>
        <w:t>元，</w:t>
      </w:r>
      <w:r>
        <w:rPr>
          <w:rFonts w:hint="eastAsia" w:ascii="仿宋_GB2312" w:eastAsia="仿宋_GB2312"/>
          <w:color w:val="auto"/>
          <w:sz w:val="32"/>
          <w:szCs w:val="32"/>
          <w:highlight w:val="none"/>
          <w:u w:val="none"/>
        </w:rPr>
        <w:t>玉米秸秆</w:t>
      </w:r>
      <w:r>
        <w:rPr>
          <w:rFonts w:hint="eastAsia" w:ascii="仿宋_GB2312" w:eastAsia="仿宋_GB2312"/>
          <w:color w:val="auto"/>
          <w:sz w:val="32"/>
          <w:szCs w:val="32"/>
          <w:highlight w:val="none"/>
          <w:u w:val="none"/>
          <w:lang w:eastAsia="zh-CN"/>
        </w:rPr>
        <w:t>全</w:t>
      </w:r>
      <w:r>
        <w:rPr>
          <w:rFonts w:hint="eastAsia" w:ascii="仿宋_GB2312" w:eastAsia="仿宋_GB2312"/>
          <w:color w:val="auto"/>
          <w:sz w:val="32"/>
          <w:szCs w:val="32"/>
          <w:highlight w:val="none"/>
          <w:u w:val="none"/>
        </w:rPr>
        <w:t>量覆盖免少耕模式补助标准为每亩不超过</w:t>
      </w:r>
      <w:r>
        <w:rPr>
          <w:rFonts w:hint="eastAsia" w:ascii="仿宋_GB2312" w:eastAsia="仿宋_GB2312"/>
          <w:color w:val="000000" w:themeColor="text1"/>
          <w:sz w:val="32"/>
          <w:szCs w:val="32"/>
          <w:highlight w:val="none"/>
          <w:u w:val="none"/>
          <w:lang w:val="en-US" w:eastAsia="zh-CN"/>
        </w:rPr>
        <w:t>6</w:t>
      </w:r>
      <w:r>
        <w:rPr>
          <w:rFonts w:hint="default" w:ascii="仿宋_GB2312" w:eastAsia="仿宋_GB2312"/>
          <w:color w:val="000000" w:themeColor="text1"/>
          <w:sz w:val="32"/>
          <w:szCs w:val="32"/>
          <w:highlight w:val="none"/>
          <w:u w:val="none"/>
          <w:lang w:val="en" w:eastAsia="zh-CN"/>
        </w:rPr>
        <w:t>4</w:t>
      </w:r>
      <w:r>
        <w:rPr>
          <w:rFonts w:hint="eastAsia" w:ascii="仿宋_GB2312" w:eastAsia="仿宋_GB2312"/>
          <w:color w:val="auto"/>
          <w:sz w:val="32"/>
          <w:szCs w:val="32"/>
          <w:highlight w:val="none"/>
          <w:u w:val="none"/>
        </w:rPr>
        <w:t>元</w:t>
      </w:r>
      <w:r>
        <w:rPr>
          <w:rFonts w:hint="eastAsia" w:ascii="仿宋_GB2312" w:eastAsia="仿宋_GB2312"/>
          <w:color w:val="auto"/>
          <w:sz w:val="32"/>
          <w:szCs w:val="32"/>
          <w:highlight w:val="none"/>
          <w:u w:val="none"/>
          <w:lang w:eastAsia="zh-CN"/>
        </w:rPr>
        <w:t>。</w:t>
      </w:r>
    </w:p>
    <w:p>
      <w:pPr>
        <w:spacing w:line="580" w:lineRule="exact"/>
        <w:ind w:firstLine="640" w:firstLineChars="200"/>
        <w:rPr>
          <w:rFonts w:hint="default" w:ascii="仿宋_GB2312" w:hAnsi="仿宋_GB2312" w:eastAsia="仿宋_GB2312" w:cs="仿宋_GB2312"/>
          <w:color w:val="000000" w:themeColor="text1"/>
          <w:sz w:val="32"/>
          <w:szCs w:val="32"/>
          <w:lang w:val="en-US" w:eastAsia="zh-CN"/>
        </w:rPr>
      </w:pPr>
      <w:r>
        <w:rPr>
          <w:rFonts w:hint="eastAsia" w:ascii="仿宋_GB2312" w:hAnsi="仿宋_GB2312" w:eastAsia="仿宋_GB2312" w:cs="仿宋_GB2312"/>
          <w:color w:val="000000" w:themeColor="text1"/>
          <w:sz w:val="32"/>
          <w:szCs w:val="32"/>
          <w:lang w:val="en-US" w:eastAsia="zh-CN"/>
        </w:rPr>
        <w:t>2.长期监测点建设补助。全市8个长期监测点按照10万元/个进行建设补助，主要用于在长期监测点开展</w:t>
      </w:r>
      <w:r>
        <w:rPr>
          <w:rFonts w:ascii="Times New Roman" w:hAnsi="Times New Roman" w:eastAsia="仿宋_GB2312"/>
          <w:color w:val="000000" w:themeColor="text1"/>
          <w:sz w:val="32"/>
          <w:szCs w:val="32"/>
        </w:rPr>
        <w:t>对比试验、数据监测、技术指导、基础研究等工作。</w:t>
      </w:r>
      <w:r>
        <w:rPr>
          <w:rFonts w:hint="eastAsia" w:ascii="仿宋_GB2312" w:hAnsi="仿宋" w:eastAsia="仿宋_GB2312"/>
          <w:color w:val="000000" w:themeColor="text1"/>
          <w:sz w:val="32"/>
          <w:szCs w:val="32"/>
        </w:rPr>
        <w:t>鼓励各地依托长期监测点建设智能化监测系统，开展数字化实施效果监测。</w:t>
      </w:r>
    </w:p>
    <w:p>
      <w:pPr>
        <w:spacing w:line="580" w:lineRule="exact"/>
        <w:ind w:firstLine="640" w:firstLineChars="200"/>
        <w:rPr>
          <w:rFonts w:ascii="仿宋_GB2312" w:hAnsi="仿宋" w:eastAsia="仿宋_GB2312"/>
          <w:color w:val="000000" w:themeColor="text1"/>
          <w:sz w:val="32"/>
          <w:szCs w:val="32"/>
        </w:rPr>
      </w:pPr>
      <w:r>
        <w:rPr>
          <w:rFonts w:hint="eastAsia" w:ascii="仿宋_GB2312" w:hAnsi="仿宋_GB2312" w:eastAsia="仿宋_GB2312" w:cs="仿宋_GB2312"/>
          <w:color w:val="000000" w:themeColor="text1"/>
          <w:sz w:val="32"/>
          <w:szCs w:val="32"/>
          <w:lang w:val="en-US" w:eastAsia="zh-CN"/>
        </w:rPr>
        <w:t>3</w:t>
      </w:r>
      <w:r>
        <w:rPr>
          <w:rFonts w:hint="eastAsia" w:ascii="仿宋_GB2312" w:hAnsi="仿宋_GB2312" w:eastAsia="仿宋_GB2312" w:cs="仿宋_GB2312"/>
          <w:color w:val="000000" w:themeColor="text1"/>
          <w:sz w:val="32"/>
          <w:szCs w:val="32"/>
        </w:rPr>
        <w:t>.高标准应用基地建设补助。</w:t>
      </w:r>
      <w:r>
        <w:rPr>
          <w:rFonts w:hint="eastAsia" w:ascii="仿宋_GB2312" w:eastAsia="仿宋_GB2312"/>
          <w:color w:val="000000" w:themeColor="text1"/>
          <w:sz w:val="32"/>
          <w:szCs w:val="32"/>
        </w:rPr>
        <w:t>呼伦贝尔市农牧局</w:t>
      </w:r>
      <w:r>
        <w:rPr>
          <w:rFonts w:hint="eastAsia" w:ascii="仿宋_GB2312" w:eastAsia="仿宋_GB2312"/>
          <w:color w:val="auto"/>
          <w:sz w:val="32"/>
          <w:szCs w:val="32"/>
        </w:rPr>
        <w:t>和财政局</w:t>
      </w:r>
      <w:r>
        <w:rPr>
          <w:rFonts w:hint="eastAsia" w:ascii="仿宋_GB2312" w:eastAsia="仿宋_GB2312"/>
          <w:color w:val="auto"/>
          <w:sz w:val="32"/>
          <w:szCs w:val="32"/>
          <w:lang w:eastAsia="zh-CN"/>
        </w:rPr>
        <w:t>负责</w:t>
      </w:r>
      <w:r>
        <w:rPr>
          <w:rFonts w:hint="eastAsia" w:ascii="仿宋_GB2312" w:eastAsia="仿宋_GB2312"/>
          <w:color w:val="auto"/>
          <w:sz w:val="32"/>
          <w:szCs w:val="32"/>
        </w:rPr>
        <w:t>根据补助资金总额、各地</w:t>
      </w:r>
      <w:r>
        <w:rPr>
          <w:rFonts w:hint="eastAsia" w:ascii="仿宋_GB2312" w:eastAsia="仿宋_GB2312"/>
          <w:color w:val="auto"/>
          <w:sz w:val="32"/>
          <w:szCs w:val="32"/>
          <w:lang w:eastAsia="zh-CN"/>
        </w:rPr>
        <w:t>县级、乡级</w:t>
      </w:r>
      <w:r>
        <w:rPr>
          <w:rFonts w:hint="eastAsia" w:ascii="仿宋_GB2312" w:eastAsia="仿宋_GB2312"/>
          <w:color w:val="auto"/>
          <w:sz w:val="32"/>
          <w:szCs w:val="32"/>
        </w:rPr>
        <w:t>基地数量及面积，按比例确定各地高标准应用基地建设补助资金</w:t>
      </w:r>
      <w:r>
        <w:rPr>
          <w:rFonts w:hint="eastAsia" w:ascii="仿宋_GB2312" w:eastAsia="仿宋_GB2312"/>
          <w:color w:val="auto"/>
          <w:sz w:val="32"/>
          <w:szCs w:val="32"/>
          <w:lang w:eastAsia="zh-CN"/>
        </w:rPr>
        <w:t>分配金额。</w:t>
      </w:r>
      <w:r>
        <w:rPr>
          <w:rFonts w:hint="eastAsia" w:ascii="仿宋_GB2312" w:eastAsia="仿宋_GB2312"/>
          <w:color w:val="auto"/>
          <w:sz w:val="32"/>
          <w:szCs w:val="32"/>
        </w:rPr>
        <w:t>各</w:t>
      </w:r>
      <w:r>
        <w:rPr>
          <w:rFonts w:hint="eastAsia" w:ascii="仿宋_GB2312" w:hAnsi="仿宋" w:eastAsia="仿宋_GB2312"/>
          <w:color w:val="auto"/>
          <w:sz w:val="32"/>
          <w:szCs w:val="32"/>
        </w:rPr>
        <w:t>旗市、呼伦贝尔农垦或基地实施主体</w:t>
      </w:r>
      <w:r>
        <w:rPr>
          <w:rFonts w:hint="eastAsia" w:ascii="Times New Roman" w:hAnsi="Times New Roman" w:eastAsia="仿宋_GB2312"/>
          <w:color w:val="auto"/>
          <w:sz w:val="32"/>
          <w:szCs w:val="32"/>
        </w:rPr>
        <w:t>应按照有关规定，合理使用</w:t>
      </w:r>
      <w:r>
        <w:rPr>
          <w:rFonts w:ascii="Times New Roman" w:hAnsi="Times New Roman" w:eastAsia="仿宋_GB2312"/>
          <w:color w:val="auto"/>
          <w:sz w:val="32"/>
          <w:szCs w:val="32"/>
        </w:rPr>
        <w:t>补助资金</w:t>
      </w:r>
      <w:r>
        <w:rPr>
          <w:rFonts w:hint="eastAsia" w:ascii="Times New Roman" w:hAnsi="Times New Roman" w:eastAsia="仿宋_GB2312"/>
          <w:color w:val="auto"/>
          <w:sz w:val="32"/>
          <w:szCs w:val="32"/>
        </w:rPr>
        <w:t>，</w:t>
      </w:r>
      <w:r>
        <w:rPr>
          <w:rFonts w:ascii="Times New Roman" w:hAnsi="Times New Roman" w:eastAsia="仿宋_GB2312"/>
          <w:color w:val="auto"/>
          <w:sz w:val="32"/>
          <w:szCs w:val="32"/>
        </w:rPr>
        <w:t>通过政府购买服务、签订合同等方式委托技术支撑</w:t>
      </w:r>
      <w:r>
        <w:rPr>
          <w:rFonts w:ascii="Times New Roman" w:hAnsi="Times New Roman" w:eastAsia="仿宋_GB2312"/>
          <w:color w:val="000000" w:themeColor="text1"/>
          <w:sz w:val="32"/>
          <w:szCs w:val="32"/>
        </w:rPr>
        <w:t>单位开展</w:t>
      </w:r>
      <w:r>
        <w:rPr>
          <w:rFonts w:hint="eastAsia" w:ascii="Times New Roman" w:hAnsi="Times New Roman" w:eastAsia="仿宋_GB2312"/>
          <w:color w:val="000000" w:themeColor="text1"/>
          <w:sz w:val="32"/>
          <w:szCs w:val="32"/>
          <w:lang w:eastAsia="zh-CN"/>
        </w:rPr>
        <w:t>基础研究、</w:t>
      </w:r>
      <w:r>
        <w:rPr>
          <w:rFonts w:ascii="Times New Roman" w:hAnsi="Times New Roman" w:eastAsia="仿宋_GB2312"/>
          <w:color w:val="000000" w:themeColor="text1"/>
          <w:sz w:val="32"/>
          <w:szCs w:val="32"/>
        </w:rPr>
        <w:t>对比试验、数据监测、</w:t>
      </w:r>
      <w:r>
        <w:rPr>
          <w:rFonts w:hint="eastAsia" w:ascii="Times New Roman" w:hAnsi="Times New Roman" w:eastAsia="仿宋_GB2312"/>
          <w:color w:val="000000" w:themeColor="text1"/>
          <w:sz w:val="32"/>
          <w:szCs w:val="32"/>
          <w:lang w:eastAsia="zh-CN"/>
        </w:rPr>
        <w:t>培训</w:t>
      </w:r>
      <w:r>
        <w:rPr>
          <w:rFonts w:ascii="Times New Roman" w:hAnsi="Times New Roman" w:eastAsia="仿宋_GB2312"/>
          <w:color w:val="000000" w:themeColor="text1"/>
          <w:sz w:val="32"/>
          <w:szCs w:val="32"/>
        </w:rPr>
        <w:t>指导、</w:t>
      </w:r>
      <w:r>
        <w:rPr>
          <w:rFonts w:hint="eastAsia" w:ascii="Times New Roman" w:hAnsi="Times New Roman" w:eastAsia="仿宋_GB2312"/>
          <w:color w:val="000000" w:themeColor="text1"/>
          <w:sz w:val="32"/>
          <w:szCs w:val="32"/>
          <w:lang w:eastAsia="zh-CN"/>
        </w:rPr>
        <w:t>宣传引导</w:t>
      </w:r>
      <w:r>
        <w:rPr>
          <w:rFonts w:ascii="Times New Roman" w:hAnsi="Times New Roman" w:eastAsia="仿宋_GB2312"/>
          <w:color w:val="000000" w:themeColor="text1"/>
          <w:sz w:val="32"/>
          <w:szCs w:val="32"/>
        </w:rPr>
        <w:t>等工作。</w:t>
      </w:r>
      <w:r>
        <w:rPr>
          <w:rFonts w:hint="eastAsia" w:ascii="仿宋_GB2312" w:hAnsi="仿宋" w:eastAsia="仿宋_GB2312"/>
          <w:color w:val="000000" w:themeColor="text1"/>
          <w:sz w:val="32"/>
          <w:szCs w:val="32"/>
        </w:rPr>
        <w:t xml:space="preserve">  </w:t>
      </w:r>
    </w:p>
    <w:p>
      <w:pPr>
        <w:spacing w:line="580" w:lineRule="exact"/>
        <w:ind w:firstLine="640" w:firstLineChars="200"/>
        <w:rPr>
          <w:rFonts w:ascii="楷体_GB2312" w:hAnsi="楷体_GB2312" w:eastAsia="楷体_GB2312" w:cs="楷体_GB2312"/>
          <w:color w:val="auto"/>
          <w:sz w:val="32"/>
          <w:szCs w:val="32"/>
        </w:rPr>
      </w:pPr>
      <w:r>
        <w:rPr>
          <w:rFonts w:hint="eastAsia" w:ascii="楷体_GB2312" w:hAnsi="楷体_GB2312" w:eastAsia="楷体_GB2312" w:cs="楷体_GB2312"/>
          <w:color w:val="auto"/>
          <w:sz w:val="32"/>
          <w:szCs w:val="32"/>
        </w:rPr>
        <w:t>（三）补助对象</w:t>
      </w:r>
    </w:p>
    <w:p>
      <w:pPr>
        <w:spacing w:line="580" w:lineRule="exact"/>
        <w:ind w:firstLine="640" w:firstLineChars="200"/>
        <w:rPr>
          <w:rFonts w:ascii="仿宋_GB2312" w:eastAsia="仿宋_GB2312"/>
          <w:color w:val="auto"/>
          <w:sz w:val="32"/>
          <w:szCs w:val="32"/>
          <w:u w:val="single"/>
        </w:rPr>
      </w:pPr>
      <w:r>
        <w:rPr>
          <w:rFonts w:hint="eastAsia" w:ascii="仿宋_GB2312" w:eastAsia="仿宋_GB2312"/>
          <w:color w:val="auto"/>
          <w:sz w:val="32"/>
          <w:szCs w:val="32"/>
        </w:rPr>
        <w:t>坚持“谁经营土地、谁实际实施保护性耕作、谁享受补助”的原则，在实施区域内实际经营土地并自愿实施保护性耕作的个人和农业生产经营组织（简称“土地经营者”，下同）为补助对象。国家和地方各级政府财政供养人员，即国家公务人员、参照公务员法管理事业单位职工、事业单位职工（含聘用制职工）不在补助对象范围之列。</w:t>
      </w:r>
    </w:p>
    <w:p>
      <w:pPr>
        <w:spacing w:line="580" w:lineRule="exact"/>
        <w:ind w:firstLine="640" w:firstLineChars="200"/>
        <w:rPr>
          <w:rFonts w:ascii="黑体" w:hAnsi="黑体" w:eastAsia="黑体"/>
          <w:color w:val="auto"/>
          <w:sz w:val="32"/>
          <w:szCs w:val="32"/>
        </w:rPr>
      </w:pPr>
      <w:r>
        <w:rPr>
          <w:rFonts w:hint="eastAsia" w:ascii="黑体" w:hAnsi="黑体" w:eastAsia="黑体"/>
          <w:color w:val="auto"/>
          <w:sz w:val="32"/>
          <w:szCs w:val="32"/>
        </w:rPr>
        <w:t>五、工作程序</w:t>
      </w:r>
    </w:p>
    <w:p>
      <w:pPr>
        <w:spacing w:line="580" w:lineRule="exact"/>
        <w:ind w:firstLine="640" w:firstLineChars="200"/>
        <w:rPr>
          <w:rFonts w:ascii="仿宋_GB2312" w:eastAsia="仿宋_GB2312"/>
          <w:color w:val="auto"/>
          <w:sz w:val="32"/>
          <w:szCs w:val="32"/>
        </w:rPr>
      </w:pPr>
      <w:r>
        <w:rPr>
          <w:rFonts w:hint="eastAsia" w:ascii="仿宋_GB2312" w:eastAsia="仿宋_GB2312"/>
          <w:color w:val="auto"/>
          <w:sz w:val="32"/>
          <w:szCs w:val="32"/>
        </w:rPr>
        <w:t>保护性耕作应遵循“先实施后补助、先公示后兑现”的程序进行。</w:t>
      </w:r>
    </w:p>
    <w:p>
      <w:pPr>
        <w:spacing w:line="580" w:lineRule="exact"/>
        <w:ind w:firstLine="640" w:firstLineChars="200"/>
        <w:rPr>
          <w:rFonts w:ascii="楷体_GB2312" w:hAnsi="楷体_GB2312" w:eastAsia="楷体_GB2312" w:cs="楷体_GB2312"/>
          <w:color w:val="auto"/>
          <w:sz w:val="32"/>
          <w:szCs w:val="32"/>
        </w:rPr>
      </w:pPr>
      <w:r>
        <w:rPr>
          <w:rFonts w:hint="eastAsia" w:ascii="楷体_GB2312" w:hAnsi="楷体_GB2312" w:eastAsia="楷体_GB2312" w:cs="楷体_GB2312"/>
          <w:color w:val="auto"/>
          <w:sz w:val="32"/>
          <w:szCs w:val="32"/>
        </w:rPr>
        <w:t>（一）落实任务与制定方案</w:t>
      </w:r>
    </w:p>
    <w:p>
      <w:pPr>
        <w:spacing w:line="580" w:lineRule="exact"/>
        <w:ind w:firstLine="640" w:firstLineChars="200"/>
        <w:rPr>
          <w:rFonts w:ascii="仿宋_GB2312" w:eastAsia="仿宋_GB2312"/>
          <w:color w:val="auto"/>
          <w:sz w:val="32"/>
          <w:szCs w:val="32"/>
        </w:rPr>
      </w:pPr>
      <w:r>
        <w:rPr>
          <w:rFonts w:hint="eastAsia" w:ascii="仿宋_GB2312" w:eastAsia="仿宋_GB2312"/>
          <w:color w:val="000000" w:themeColor="text1"/>
          <w:sz w:val="32"/>
          <w:szCs w:val="32"/>
        </w:rPr>
        <w:t>呼伦贝尔市农牧局研究确定实施地区，</w:t>
      </w:r>
      <w:r>
        <w:rPr>
          <w:rFonts w:hint="eastAsia" w:ascii="仿宋_GB2312" w:eastAsia="仿宋_GB2312"/>
          <w:color w:val="auto"/>
          <w:sz w:val="32"/>
          <w:szCs w:val="32"/>
        </w:rPr>
        <w:t>分解下达任务，制定推进工作方案，统筹管理全市推进工作。实施旗市农牧部门研究确定保护性耕作实施地点及规模，落实任务面积，联合</w:t>
      </w:r>
      <w:r>
        <w:rPr>
          <w:rFonts w:hint="eastAsia" w:ascii="仿宋_GB2312" w:eastAsia="仿宋_GB2312"/>
          <w:color w:val="auto"/>
          <w:sz w:val="32"/>
          <w:szCs w:val="32"/>
          <w:lang w:eastAsia="zh-CN"/>
        </w:rPr>
        <w:t>财政部门</w:t>
      </w:r>
      <w:r>
        <w:rPr>
          <w:rFonts w:hint="eastAsia" w:ascii="仿宋_GB2312" w:eastAsia="仿宋_GB2312"/>
          <w:color w:val="auto"/>
          <w:sz w:val="32"/>
          <w:szCs w:val="32"/>
        </w:rPr>
        <w:t>制定印发实施方案，落实补助资金，提出资金监管要求。呼伦贝尔农垦集团要结合所属农牧场实际，由农机部门研究确定保护性耕作实施地点及规模，落实任务面积，制定印发实施方案，财政部门落实补助资金，提出资金监管要求。各旗市及呼伦贝尔农垦实施方案需上报呼伦贝尔市农牧局和呼伦贝尔市财政局备案。</w:t>
      </w:r>
    </w:p>
    <w:p>
      <w:pPr>
        <w:spacing w:line="580" w:lineRule="exact"/>
        <w:ind w:firstLine="640" w:firstLineChars="200"/>
        <w:rPr>
          <w:rFonts w:ascii="楷体_GB2312" w:hAnsi="楷体_GB2312" w:eastAsia="楷体_GB2312" w:cs="楷体_GB2312"/>
          <w:color w:val="auto"/>
          <w:sz w:val="32"/>
          <w:szCs w:val="32"/>
        </w:rPr>
      </w:pPr>
      <w:r>
        <w:rPr>
          <w:rFonts w:hint="eastAsia" w:ascii="楷体_GB2312" w:hAnsi="楷体_GB2312" w:eastAsia="楷体_GB2312" w:cs="楷体_GB2312"/>
          <w:color w:val="auto"/>
          <w:sz w:val="32"/>
          <w:szCs w:val="32"/>
        </w:rPr>
        <w:t>（二）推进信息化监测</w:t>
      </w:r>
    </w:p>
    <w:p>
      <w:pPr>
        <w:spacing w:line="580" w:lineRule="exact"/>
        <w:ind w:firstLine="640" w:firstLineChars="200"/>
        <w:rPr>
          <w:rFonts w:ascii="仿宋_GB2312" w:eastAsia="仿宋_GB2312"/>
          <w:color w:val="auto"/>
          <w:sz w:val="32"/>
          <w:szCs w:val="32"/>
        </w:rPr>
      </w:pPr>
      <w:r>
        <w:rPr>
          <w:rFonts w:hint="eastAsia" w:ascii="仿宋_GB2312" w:eastAsia="仿宋_GB2312"/>
          <w:color w:val="auto"/>
          <w:sz w:val="32"/>
          <w:szCs w:val="32"/>
        </w:rPr>
        <w:t>各地</w:t>
      </w:r>
      <w:r>
        <w:rPr>
          <w:rFonts w:hint="eastAsia" w:ascii="仿宋_GB2312" w:eastAsia="仿宋_GB2312"/>
          <w:color w:val="auto"/>
          <w:sz w:val="32"/>
          <w:szCs w:val="32"/>
          <w:lang w:eastAsia="zh-CN"/>
        </w:rPr>
        <w:t>应</w:t>
      </w:r>
      <w:r>
        <w:rPr>
          <w:rFonts w:hint="eastAsia" w:ascii="仿宋_GB2312" w:eastAsia="仿宋_GB2312"/>
          <w:color w:val="auto"/>
          <w:sz w:val="32"/>
          <w:szCs w:val="32"/>
        </w:rPr>
        <w:t>采用信息化监测手段，对免耕播种作业进行远程监测，以提高监管精准度和工作效率。监测设备应具备卫星定位</w:t>
      </w:r>
      <w:r>
        <w:rPr>
          <w:rFonts w:hint="eastAsia" w:ascii="仿宋_GB2312" w:eastAsia="仿宋_GB2312"/>
          <w:color w:val="auto"/>
          <w:sz w:val="32"/>
          <w:szCs w:val="32"/>
          <w:lang w:eastAsia="zh-CN"/>
        </w:rPr>
        <w:t>（优先使用北斗定位系统）</w:t>
      </w:r>
      <w:r>
        <w:rPr>
          <w:rFonts w:hint="eastAsia" w:ascii="仿宋_GB2312" w:eastAsia="仿宋_GB2312"/>
          <w:color w:val="auto"/>
          <w:sz w:val="32"/>
          <w:szCs w:val="32"/>
        </w:rPr>
        <w:t>、无线通信、机具识别、农田地表秸秆（残茬）覆盖图像采集、播种面积测量、作业轨迹记录、显示报警等功能；鼓励高标准应用基地作业机组增加播种粒数（或播量）和播种合格率监测量功能。数据处理平台应具备</w:t>
      </w:r>
      <w:r>
        <w:rPr>
          <w:rFonts w:ascii="仿宋_GB2312" w:eastAsia="仿宋_GB2312"/>
          <w:color w:val="auto"/>
          <w:sz w:val="32"/>
          <w:szCs w:val="32"/>
        </w:rPr>
        <w:t>接收</w:t>
      </w:r>
      <w:r>
        <w:rPr>
          <w:rFonts w:hint="eastAsia" w:ascii="仿宋_GB2312" w:eastAsia="仿宋_GB2312"/>
          <w:color w:val="auto"/>
          <w:sz w:val="32"/>
          <w:szCs w:val="32"/>
        </w:rPr>
        <w:t>、</w:t>
      </w:r>
      <w:r>
        <w:rPr>
          <w:rFonts w:ascii="仿宋_GB2312" w:eastAsia="仿宋_GB2312"/>
          <w:color w:val="auto"/>
          <w:sz w:val="32"/>
          <w:szCs w:val="32"/>
        </w:rPr>
        <w:t>存储</w:t>
      </w:r>
      <w:r>
        <w:rPr>
          <w:rFonts w:hint="eastAsia" w:ascii="仿宋_GB2312" w:eastAsia="仿宋_GB2312"/>
          <w:color w:val="auto"/>
          <w:sz w:val="32"/>
          <w:szCs w:val="32"/>
        </w:rPr>
        <w:t>播种</w:t>
      </w:r>
      <w:r>
        <w:rPr>
          <w:rFonts w:hint="eastAsia" w:ascii="仿宋_GB2312" w:eastAsia="仿宋_GB2312"/>
          <w:color w:val="auto"/>
          <w:sz w:val="32"/>
          <w:szCs w:val="32"/>
          <w:lang w:eastAsia="zh-CN"/>
        </w:rPr>
        <w:t>监测</w:t>
      </w:r>
      <w:r>
        <w:rPr>
          <w:rFonts w:ascii="仿宋_GB2312" w:eastAsia="仿宋_GB2312"/>
          <w:color w:val="auto"/>
          <w:sz w:val="32"/>
          <w:szCs w:val="32"/>
        </w:rPr>
        <w:t>终端</w:t>
      </w:r>
      <w:r>
        <w:rPr>
          <w:rFonts w:hint="eastAsia" w:ascii="仿宋_GB2312" w:eastAsia="仿宋_GB2312"/>
          <w:color w:val="auto"/>
          <w:sz w:val="32"/>
          <w:szCs w:val="32"/>
          <w:lang w:eastAsia="zh-CN"/>
        </w:rPr>
        <w:t>厂家</w:t>
      </w:r>
      <w:r>
        <w:rPr>
          <w:rFonts w:ascii="仿宋_GB2312" w:eastAsia="仿宋_GB2312"/>
          <w:color w:val="auto"/>
          <w:sz w:val="32"/>
          <w:szCs w:val="32"/>
        </w:rPr>
        <w:t>上传</w:t>
      </w:r>
      <w:r>
        <w:rPr>
          <w:rFonts w:hint="eastAsia" w:ascii="仿宋_GB2312" w:eastAsia="仿宋_GB2312"/>
          <w:color w:val="auto"/>
          <w:sz w:val="32"/>
          <w:szCs w:val="32"/>
        </w:rPr>
        <w:t>的作业</w:t>
      </w:r>
      <w:r>
        <w:rPr>
          <w:rFonts w:ascii="仿宋_GB2312" w:eastAsia="仿宋_GB2312"/>
          <w:color w:val="auto"/>
          <w:sz w:val="32"/>
          <w:szCs w:val="32"/>
        </w:rPr>
        <w:t>信息</w:t>
      </w:r>
      <w:r>
        <w:rPr>
          <w:rFonts w:hint="eastAsia" w:ascii="仿宋_GB2312" w:eastAsia="仿宋_GB2312"/>
          <w:color w:val="auto"/>
          <w:sz w:val="32"/>
          <w:szCs w:val="32"/>
        </w:rPr>
        <w:t>，</w:t>
      </w:r>
      <w:r>
        <w:rPr>
          <w:rFonts w:hint="eastAsia" w:ascii="仿宋_GB2312" w:eastAsia="仿宋_GB2312"/>
          <w:color w:val="auto"/>
          <w:sz w:val="32"/>
          <w:szCs w:val="32"/>
          <w:lang w:eastAsia="zh-CN"/>
        </w:rPr>
        <w:t>并进行</w:t>
      </w:r>
      <w:r>
        <w:rPr>
          <w:rFonts w:hint="eastAsia" w:ascii="仿宋_GB2312" w:eastAsia="仿宋_GB2312"/>
          <w:color w:val="auto"/>
          <w:sz w:val="32"/>
          <w:szCs w:val="32"/>
        </w:rPr>
        <w:t>处理、导出</w:t>
      </w:r>
      <w:r>
        <w:rPr>
          <w:rFonts w:hint="eastAsia" w:ascii="仿宋_GB2312" w:eastAsia="仿宋_GB2312"/>
          <w:color w:val="auto"/>
          <w:sz w:val="32"/>
          <w:szCs w:val="32"/>
          <w:lang w:eastAsia="zh-CN"/>
        </w:rPr>
        <w:t>、</w:t>
      </w:r>
      <w:r>
        <w:rPr>
          <w:rFonts w:ascii="仿宋_GB2312" w:eastAsia="仿宋_GB2312"/>
          <w:color w:val="auto"/>
          <w:sz w:val="32"/>
          <w:szCs w:val="32"/>
        </w:rPr>
        <w:t>汇总</w:t>
      </w:r>
      <w:r>
        <w:rPr>
          <w:rFonts w:hint="eastAsia" w:ascii="仿宋_GB2312" w:eastAsia="仿宋_GB2312"/>
          <w:color w:val="auto"/>
          <w:sz w:val="32"/>
          <w:szCs w:val="32"/>
          <w:lang w:eastAsia="zh-CN"/>
        </w:rPr>
        <w:t>、统计</w:t>
      </w:r>
      <w:r>
        <w:rPr>
          <w:rFonts w:hint="eastAsia" w:ascii="仿宋_GB2312" w:eastAsia="仿宋_GB2312"/>
          <w:color w:val="auto"/>
          <w:sz w:val="32"/>
          <w:szCs w:val="32"/>
        </w:rPr>
        <w:t>播种面积、秸秆覆盖率</w:t>
      </w:r>
      <w:r>
        <w:rPr>
          <w:rFonts w:ascii="仿宋_GB2312" w:eastAsia="仿宋_GB2312"/>
          <w:color w:val="auto"/>
          <w:sz w:val="32"/>
          <w:szCs w:val="32"/>
        </w:rPr>
        <w:t>、</w:t>
      </w:r>
      <w:r>
        <w:rPr>
          <w:rFonts w:hint="eastAsia" w:ascii="仿宋_GB2312" w:eastAsia="仿宋_GB2312"/>
          <w:color w:val="auto"/>
          <w:sz w:val="32"/>
          <w:szCs w:val="32"/>
        </w:rPr>
        <w:t>播种轨迹及播种粒数或播量等功能。农牧部门、作业服务组织或农机户可通过电脑、手机直接查看作业情况。</w:t>
      </w:r>
    </w:p>
    <w:p>
      <w:pPr>
        <w:spacing w:line="580" w:lineRule="exact"/>
        <w:ind w:firstLine="640" w:firstLineChars="200"/>
        <w:rPr>
          <w:rFonts w:ascii="仿宋_GB2312" w:eastAsia="仿宋_GB2312"/>
          <w:color w:val="auto"/>
          <w:sz w:val="32"/>
          <w:szCs w:val="32"/>
        </w:rPr>
      </w:pPr>
      <w:r>
        <w:rPr>
          <w:rFonts w:hint="eastAsia" w:ascii="仿宋_GB2312" w:eastAsia="仿宋_GB2312"/>
          <w:color w:val="auto"/>
          <w:sz w:val="32"/>
          <w:szCs w:val="32"/>
        </w:rPr>
        <w:t>提供信息化监测的企业数据处理平台应与自治区农机化信息管理服务系统对接，及时准确推送播种作业数据结果。旗市农牧部门及呼伦贝尔农垦负责对参与作业的免耕播种机和监测设备进行登记备案</w:t>
      </w:r>
      <w:r>
        <w:rPr>
          <w:rFonts w:hint="eastAsia" w:ascii="仿宋_GB2312" w:eastAsia="仿宋_GB2312"/>
          <w:color w:val="000000" w:themeColor="text1"/>
          <w:sz w:val="32"/>
          <w:szCs w:val="32"/>
        </w:rPr>
        <w:t>（附件4</w:t>
      </w:r>
      <w:r>
        <w:rPr>
          <w:rFonts w:ascii="仿宋_GB2312" w:eastAsia="仿宋_GB2312"/>
          <w:color w:val="000000" w:themeColor="text1"/>
          <w:sz w:val="32"/>
          <w:szCs w:val="32"/>
        </w:rPr>
        <w:t>）</w:t>
      </w:r>
      <w:r>
        <w:rPr>
          <w:rFonts w:hint="eastAsia" w:ascii="仿宋_GB2312" w:eastAsia="仿宋_GB2312"/>
          <w:color w:val="auto"/>
          <w:sz w:val="32"/>
          <w:szCs w:val="32"/>
        </w:rPr>
        <w:t>，并与数据处理平台企业签订监测数据维护与存储协议。</w:t>
      </w:r>
    </w:p>
    <w:p>
      <w:pPr>
        <w:spacing w:line="580" w:lineRule="exact"/>
        <w:ind w:firstLine="640" w:firstLineChars="200"/>
        <w:rPr>
          <w:rFonts w:ascii="楷体_GB2312" w:hAnsi="楷体_GB2312" w:eastAsia="楷体_GB2312" w:cs="楷体_GB2312"/>
          <w:color w:val="auto"/>
          <w:sz w:val="32"/>
          <w:szCs w:val="32"/>
        </w:rPr>
      </w:pPr>
      <w:r>
        <w:rPr>
          <w:rFonts w:hint="eastAsia" w:ascii="楷体_GB2312" w:hAnsi="楷体_GB2312" w:eastAsia="楷体_GB2312" w:cs="楷体_GB2312"/>
          <w:color w:val="auto"/>
          <w:sz w:val="32"/>
          <w:szCs w:val="32"/>
        </w:rPr>
        <w:t>（三）公布作业机组信息</w:t>
      </w:r>
    </w:p>
    <w:p>
      <w:pPr>
        <w:spacing w:line="580" w:lineRule="exact"/>
        <w:ind w:firstLine="640" w:firstLineChars="200"/>
        <w:rPr>
          <w:rFonts w:hint="eastAsia" w:ascii="仿宋_GB2312" w:eastAsia="仿宋_GB2312"/>
          <w:color w:val="auto"/>
          <w:sz w:val="32"/>
          <w:szCs w:val="32"/>
          <w:lang w:val="en-US" w:eastAsia="zh-CN"/>
        </w:rPr>
      </w:pPr>
      <w:r>
        <w:rPr>
          <w:rFonts w:hint="eastAsia" w:ascii="仿宋_GB2312" w:eastAsia="仿宋_GB2312"/>
          <w:color w:val="auto"/>
          <w:sz w:val="32"/>
          <w:szCs w:val="32"/>
        </w:rPr>
        <w:t>自愿承担免耕播种作业的农机服务组织或农机户</w:t>
      </w:r>
      <w:r>
        <w:rPr>
          <w:rFonts w:hint="eastAsia" w:ascii="仿宋_GB2312" w:eastAsia="仿宋_GB2312"/>
          <w:color w:val="auto"/>
          <w:sz w:val="32"/>
          <w:szCs w:val="32"/>
          <w:lang w:eastAsia="zh-CN"/>
        </w:rPr>
        <w:t>应</w:t>
      </w:r>
      <w:r>
        <w:rPr>
          <w:rFonts w:hint="eastAsia" w:ascii="仿宋_GB2312" w:eastAsia="仿宋_GB2312"/>
          <w:color w:val="auto"/>
          <w:sz w:val="32"/>
          <w:szCs w:val="32"/>
        </w:rPr>
        <w:t>向所在旗市农牧部门申请登记备案，并签订作业承诺书，承诺书由旗市农牧部门自行编制。呼伦贝尔农垦要结合实际，对作业机组进行登记备案，并签订作业承诺书，承诺书由呼伦贝尔农垦自行编制</w:t>
      </w:r>
      <w:r>
        <w:rPr>
          <w:rFonts w:hint="eastAsia" w:ascii="仿宋_GB2312" w:eastAsia="仿宋_GB2312"/>
          <w:color w:val="auto"/>
          <w:sz w:val="32"/>
          <w:szCs w:val="32"/>
          <w:lang w:eastAsia="zh-CN"/>
        </w:rPr>
        <w:t>并管理</w:t>
      </w:r>
      <w:r>
        <w:rPr>
          <w:rFonts w:hint="eastAsia" w:ascii="仿宋_GB2312" w:eastAsia="仿宋_GB2312"/>
          <w:color w:val="auto"/>
          <w:sz w:val="32"/>
          <w:szCs w:val="32"/>
        </w:rPr>
        <w:t>。</w:t>
      </w:r>
      <w:r>
        <w:rPr>
          <w:rFonts w:hint="eastAsia" w:ascii="仿宋_GB2312" w:eastAsia="仿宋_GB2312"/>
          <w:color w:val="auto"/>
          <w:sz w:val="32"/>
          <w:szCs w:val="32"/>
          <w:lang w:val="en-US" w:eastAsia="zh-CN"/>
        </w:rPr>
        <w:t xml:space="preserve"> </w:t>
      </w:r>
    </w:p>
    <w:p>
      <w:pPr>
        <w:spacing w:line="580" w:lineRule="exact"/>
        <w:ind w:firstLine="640" w:firstLineChars="200"/>
        <w:rPr>
          <w:rFonts w:ascii="仿宋_GB2312" w:eastAsia="仿宋_GB2312"/>
          <w:color w:val="auto"/>
          <w:sz w:val="32"/>
          <w:szCs w:val="32"/>
        </w:rPr>
      </w:pPr>
      <w:r>
        <w:rPr>
          <w:rFonts w:hint="eastAsia" w:ascii="仿宋_GB2312" w:eastAsia="仿宋_GB2312"/>
          <w:color w:val="auto"/>
          <w:sz w:val="32"/>
          <w:szCs w:val="32"/>
        </w:rPr>
        <w:t>旗市农牧部门、呼伦贝尔农垦将登记备案后的农机作业服务组织或农机户及作业机组信息，通过有关媒体、乡、村（场、队）公示栏等方式，进行公布。</w:t>
      </w:r>
    </w:p>
    <w:p>
      <w:pPr>
        <w:spacing w:line="580" w:lineRule="exact"/>
        <w:ind w:firstLine="640" w:firstLineChars="200"/>
        <w:rPr>
          <w:rFonts w:ascii="楷体_GB2312" w:hAnsi="楷体_GB2312" w:eastAsia="楷体_GB2312" w:cs="楷体_GB2312"/>
          <w:color w:val="auto"/>
          <w:sz w:val="32"/>
          <w:szCs w:val="32"/>
        </w:rPr>
      </w:pPr>
      <w:r>
        <w:rPr>
          <w:rFonts w:hint="eastAsia" w:ascii="楷体_GB2312" w:hAnsi="楷体_GB2312" w:eastAsia="楷体_GB2312" w:cs="楷体_GB2312"/>
          <w:color w:val="auto"/>
          <w:sz w:val="32"/>
          <w:szCs w:val="32"/>
        </w:rPr>
        <w:t>（四）开展免耕播种作业</w:t>
      </w:r>
    </w:p>
    <w:p>
      <w:pPr>
        <w:spacing w:line="580" w:lineRule="exact"/>
        <w:ind w:firstLine="640" w:firstLineChars="200"/>
        <w:rPr>
          <w:rFonts w:ascii="仿宋_GB2312" w:eastAsia="仿宋_GB2312"/>
          <w:color w:val="auto"/>
          <w:sz w:val="32"/>
          <w:szCs w:val="32"/>
        </w:rPr>
      </w:pPr>
      <w:r>
        <w:rPr>
          <w:rFonts w:hint="eastAsia" w:ascii="仿宋_GB2312" w:eastAsia="仿宋_GB2312"/>
          <w:color w:val="auto"/>
          <w:sz w:val="32"/>
          <w:szCs w:val="32"/>
        </w:rPr>
        <w:t>土地经营者自主雇用已公布的农机作业服务组织或农机户为其提供免耕播种作业服务，双方签订作业合同（</w:t>
      </w:r>
      <w:r>
        <w:rPr>
          <w:rFonts w:hint="eastAsia" w:ascii="仿宋_GB2312" w:eastAsia="仿宋_GB2312"/>
          <w:color w:val="000000" w:themeColor="text1"/>
          <w:sz w:val="32"/>
          <w:szCs w:val="32"/>
        </w:rPr>
        <w:t>附件</w:t>
      </w:r>
      <w:r>
        <w:rPr>
          <w:rFonts w:hint="eastAsia" w:ascii="仿宋_GB2312" w:eastAsia="仿宋_GB2312"/>
          <w:color w:val="000000" w:themeColor="text1"/>
          <w:sz w:val="32"/>
          <w:szCs w:val="32"/>
          <w:lang w:val="en-US" w:eastAsia="zh-CN"/>
        </w:rPr>
        <w:t>5</w:t>
      </w:r>
      <w:r>
        <w:rPr>
          <w:rFonts w:hint="eastAsia" w:ascii="仿宋_GB2312" w:eastAsia="仿宋_GB2312"/>
          <w:color w:val="auto"/>
          <w:sz w:val="32"/>
          <w:szCs w:val="32"/>
        </w:rPr>
        <w:t>），明确作业面积、作业质量、作业价格、收费标准、付费方式等。农机作业服务组织或农机户要按时完成作业任务；作业过程中要保持远程监测设备工作正常，并根据监测信息适时调整机组状态，确保作业质量；农机作业服务组织或农机户与土地经营者双方要在免耕播种作业完成后及时填写《免耕播种作业单》（</w:t>
      </w:r>
      <w:r>
        <w:rPr>
          <w:rFonts w:hint="eastAsia" w:ascii="仿宋_GB2312" w:eastAsia="仿宋_GB2312"/>
          <w:color w:val="000000" w:themeColor="text1"/>
          <w:sz w:val="32"/>
          <w:szCs w:val="32"/>
        </w:rPr>
        <w:t>附件</w:t>
      </w:r>
      <w:r>
        <w:rPr>
          <w:rFonts w:hint="eastAsia" w:ascii="仿宋_GB2312" w:eastAsia="仿宋_GB2312"/>
          <w:color w:val="000000" w:themeColor="text1"/>
          <w:sz w:val="32"/>
          <w:szCs w:val="32"/>
          <w:lang w:val="en-US" w:eastAsia="zh-CN"/>
        </w:rPr>
        <w:t>6</w:t>
      </w:r>
      <w:r>
        <w:rPr>
          <w:rFonts w:hint="eastAsia" w:ascii="仿宋_GB2312" w:eastAsia="仿宋_GB2312"/>
          <w:color w:val="auto"/>
          <w:sz w:val="32"/>
          <w:szCs w:val="32"/>
        </w:rPr>
        <w:t>），核对汇总后与作业合同一并上报旗市农牧部门、农垦集团。</w:t>
      </w:r>
    </w:p>
    <w:p>
      <w:pPr>
        <w:spacing w:line="580" w:lineRule="exact"/>
        <w:ind w:firstLine="640" w:firstLineChars="200"/>
        <w:rPr>
          <w:rFonts w:ascii="楷体_GB2312" w:hAnsi="楷体_GB2312" w:eastAsia="楷体_GB2312" w:cs="楷体_GB2312"/>
          <w:color w:val="auto"/>
          <w:sz w:val="32"/>
          <w:szCs w:val="32"/>
        </w:rPr>
      </w:pPr>
      <w:r>
        <w:rPr>
          <w:rFonts w:hint="eastAsia" w:ascii="楷体_GB2312" w:hAnsi="楷体_GB2312" w:eastAsia="楷体_GB2312" w:cs="楷体_GB2312"/>
          <w:color w:val="auto"/>
          <w:sz w:val="32"/>
          <w:szCs w:val="32"/>
        </w:rPr>
        <w:t>（五）远程监测、人工抽查及复核</w:t>
      </w:r>
    </w:p>
    <w:p>
      <w:pPr>
        <w:spacing w:line="580" w:lineRule="exact"/>
        <w:ind w:firstLine="640" w:firstLineChars="200"/>
        <w:rPr>
          <w:rFonts w:ascii="仿宋_GB2312" w:eastAsia="仿宋_GB2312"/>
          <w:color w:val="000000" w:themeColor="text1"/>
          <w:sz w:val="32"/>
          <w:szCs w:val="32"/>
        </w:rPr>
      </w:pPr>
      <w:r>
        <w:rPr>
          <w:rFonts w:hint="eastAsia" w:ascii="仿宋_GB2312" w:eastAsia="仿宋_GB2312"/>
          <w:color w:val="auto"/>
          <w:sz w:val="32"/>
          <w:szCs w:val="32"/>
        </w:rPr>
        <w:t>免耕播种前，实施旗市、农垦集团要会同提供信息化监测企业技术人员，按照秸秆覆盖率标准要求，进行不同作物和不同技术模式秸秆覆盖率母片信息采集，</w:t>
      </w:r>
      <w:r>
        <w:rPr>
          <w:rFonts w:hint="eastAsia" w:ascii="仿宋_GB2312" w:eastAsia="仿宋_GB2312"/>
          <w:color w:val="000000" w:themeColor="text1"/>
          <w:sz w:val="32"/>
          <w:szCs w:val="32"/>
        </w:rPr>
        <w:t>报呼伦贝尔市农牧局审定通过后输入数据处理平台。</w:t>
      </w:r>
    </w:p>
    <w:p>
      <w:pPr>
        <w:spacing w:line="580" w:lineRule="exact"/>
        <w:ind w:firstLine="640" w:firstLineChars="200"/>
        <w:rPr>
          <w:rFonts w:ascii="仿宋_GB2312" w:eastAsia="仿宋_GB2312"/>
          <w:color w:val="auto"/>
          <w:sz w:val="32"/>
          <w:szCs w:val="32"/>
        </w:rPr>
      </w:pPr>
      <w:r>
        <w:rPr>
          <w:rFonts w:hint="eastAsia" w:ascii="仿宋_GB2312" w:eastAsia="仿宋_GB2312"/>
          <w:color w:val="000000" w:themeColor="text1"/>
          <w:sz w:val="32"/>
          <w:szCs w:val="32"/>
        </w:rPr>
        <w:t>1.监测数据应用。免耕播种作业与远程</w:t>
      </w:r>
      <w:r>
        <w:rPr>
          <w:rFonts w:hint="eastAsia" w:ascii="仿宋_GB2312" w:eastAsia="仿宋_GB2312"/>
          <w:color w:val="auto"/>
          <w:sz w:val="32"/>
          <w:szCs w:val="32"/>
        </w:rPr>
        <w:t>信息化监测同步进行，以播前监测图像信息显示的秸秆覆盖情况判断前茬作物种类及全量覆盖、部分覆盖</w:t>
      </w:r>
      <w:r>
        <w:rPr>
          <w:rFonts w:hint="eastAsia" w:ascii="仿宋_GB2312" w:eastAsia="仿宋_GB2312"/>
          <w:color w:val="auto"/>
          <w:sz w:val="32"/>
          <w:szCs w:val="32"/>
          <w:lang w:eastAsia="zh-CN"/>
        </w:rPr>
        <w:t>还是少量覆盖</w:t>
      </w:r>
      <w:r>
        <w:rPr>
          <w:rFonts w:hint="eastAsia" w:ascii="仿宋_GB2312" w:eastAsia="仿宋_GB2312"/>
          <w:color w:val="auto"/>
          <w:sz w:val="32"/>
          <w:szCs w:val="32"/>
        </w:rPr>
        <w:t>，以播后监测图像信息显示的土壤扰动情况判断是免耕播种还是常规播种；具备播种粒数（或播量）和播种合格率监测功能的，以播种粒数（或播量）、播种合格率监测数据判断作业质量。凡播前图像显示秸秆覆盖率达标及播后监测图像显示为免耕播种作业的、播种粒数或播量（注：如具备该功能）及播种合格率达标的地块，判定为“信息化监测合格地块”，对应的监测面积为“信息化监测合格地块面积”，否则为不合格地块。不合格地块不能享受保护性耕作作业补助。</w:t>
      </w:r>
    </w:p>
    <w:p>
      <w:pPr>
        <w:spacing w:line="580" w:lineRule="exact"/>
        <w:ind w:firstLine="640" w:firstLineChars="200"/>
        <w:rPr>
          <w:rFonts w:ascii="仿宋_GB2312" w:eastAsia="仿宋_GB2312"/>
          <w:color w:val="auto"/>
          <w:sz w:val="32"/>
          <w:szCs w:val="32"/>
        </w:rPr>
      </w:pPr>
      <w:r>
        <w:rPr>
          <w:rFonts w:hint="eastAsia" w:ascii="仿宋_GB2312" w:eastAsia="仿宋_GB2312"/>
          <w:color w:val="auto"/>
          <w:sz w:val="32"/>
          <w:szCs w:val="32"/>
        </w:rPr>
        <w:t>2.人工抽查。人工抽查在“信息化监测合格地块”进行，一是春播作业期间抽查秸秆覆盖情况和播种情况，并填写人工抽查记录表</w:t>
      </w:r>
      <w:r>
        <w:rPr>
          <w:rFonts w:hint="eastAsia" w:ascii="仿宋_GB2312" w:eastAsia="仿宋_GB2312"/>
          <w:color w:val="000000" w:themeColor="text1"/>
          <w:sz w:val="32"/>
          <w:szCs w:val="32"/>
        </w:rPr>
        <w:t>（附件</w:t>
      </w:r>
      <w:r>
        <w:rPr>
          <w:rFonts w:hint="eastAsia" w:ascii="仿宋_GB2312" w:eastAsia="仿宋_GB2312"/>
          <w:color w:val="000000" w:themeColor="text1"/>
          <w:sz w:val="32"/>
          <w:szCs w:val="32"/>
          <w:lang w:val="en-US" w:eastAsia="zh-CN"/>
        </w:rPr>
        <w:t>7</w:t>
      </w:r>
      <w:r>
        <w:rPr>
          <w:rFonts w:hint="eastAsia" w:ascii="仿宋_GB2312" w:eastAsia="仿宋_GB2312"/>
          <w:color w:val="000000" w:themeColor="text1"/>
          <w:sz w:val="32"/>
          <w:szCs w:val="32"/>
        </w:rPr>
        <w:t>）。</w:t>
      </w:r>
      <w:r>
        <w:rPr>
          <w:rFonts w:hint="eastAsia" w:ascii="仿宋_GB2312" w:eastAsia="仿宋_GB2312"/>
          <w:color w:val="auto"/>
          <w:sz w:val="32"/>
          <w:szCs w:val="32"/>
        </w:rPr>
        <w:t>人工抽查发现秸秆覆盖率明显低于规定标准、不属于免耕播种等情况，则该地块为不合格地块。二是出苗后抽查播种作业质量，发现明显缺苗断垄或亩株数不符合要求情况，则该地块为不合格地块。有条件的地方可以由第三方通过无人机航拍查看苗情。</w:t>
      </w:r>
    </w:p>
    <w:p>
      <w:pPr>
        <w:spacing w:line="580" w:lineRule="exact"/>
        <w:ind w:firstLine="640" w:firstLineChars="200"/>
        <w:rPr>
          <w:rFonts w:ascii="仿宋_GB2312" w:eastAsia="仿宋_GB2312"/>
          <w:color w:val="auto"/>
          <w:sz w:val="32"/>
          <w:szCs w:val="32"/>
        </w:rPr>
      </w:pPr>
      <w:r>
        <w:rPr>
          <w:rFonts w:hint="eastAsia" w:ascii="仿宋_GB2312" w:eastAsia="仿宋_GB2312"/>
          <w:color w:val="auto"/>
          <w:sz w:val="32"/>
          <w:szCs w:val="32"/>
        </w:rPr>
        <w:t>3.作业质量与面积复核、合格地块面积确认。对照信息化监测有关数据信息，复核《免耕播种作业单》上报数据信息，若两者相符，则“信息化监测合格地块”面积减去人工抽查认定的不合格地块面积，</w:t>
      </w:r>
      <w:r>
        <w:rPr>
          <w:rFonts w:ascii="仿宋_GB2312" w:eastAsia="仿宋_GB2312"/>
          <w:color w:val="auto"/>
          <w:sz w:val="32"/>
          <w:szCs w:val="32"/>
        </w:rPr>
        <w:t>即为</w:t>
      </w:r>
      <w:r>
        <w:rPr>
          <w:rFonts w:hint="eastAsia" w:ascii="仿宋_GB2312" w:eastAsia="仿宋_GB2312"/>
          <w:color w:val="auto"/>
          <w:sz w:val="32"/>
          <w:szCs w:val="32"/>
        </w:rPr>
        <w:t>最终认定的“合格地块面积”；若两者面积出现较大差异或有争议，要组织力量对不符及存在争议部分进行核查，核查后确认合格的地块面积纳入“合格地块面积”。</w:t>
      </w:r>
    </w:p>
    <w:p>
      <w:pPr>
        <w:spacing w:line="580" w:lineRule="exact"/>
        <w:ind w:firstLine="640" w:firstLineChars="200"/>
        <w:rPr>
          <w:rFonts w:ascii="仿宋_GB2312" w:eastAsia="仿宋_GB2312"/>
          <w:color w:val="000000" w:themeColor="text1"/>
          <w:sz w:val="32"/>
          <w:szCs w:val="32"/>
        </w:rPr>
      </w:pPr>
      <w:r>
        <w:rPr>
          <w:rFonts w:hint="eastAsia" w:ascii="仿宋_GB2312" w:eastAsia="仿宋_GB2312"/>
          <w:color w:val="auto"/>
          <w:sz w:val="32"/>
          <w:szCs w:val="32"/>
        </w:rPr>
        <w:t>复核确认后进行“合格地块面积”汇总，形成《免耕播种作业验收单》</w:t>
      </w:r>
      <w:r>
        <w:rPr>
          <w:rFonts w:hint="eastAsia" w:ascii="仿宋_GB2312" w:eastAsia="仿宋_GB2312"/>
          <w:color w:val="000000" w:themeColor="text1"/>
          <w:sz w:val="32"/>
          <w:szCs w:val="32"/>
        </w:rPr>
        <w:t>（附件</w:t>
      </w:r>
      <w:r>
        <w:rPr>
          <w:rFonts w:hint="eastAsia" w:ascii="仿宋_GB2312" w:eastAsia="仿宋_GB2312"/>
          <w:color w:val="000000" w:themeColor="text1"/>
          <w:sz w:val="32"/>
          <w:szCs w:val="32"/>
          <w:lang w:val="en-US" w:eastAsia="zh-CN"/>
        </w:rPr>
        <w:t>8</w:t>
      </w:r>
      <w:r>
        <w:rPr>
          <w:rFonts w:hint="eastAsia" w:ascii="仿宋_GB2312" w:eastAsia="仿宋_GB2312"/>
          <w:color w:val="000000" w:themeColor="text1"/>
          <w:sz w:val="32"/>
          <w:szCs w:val="32"/>
        </w:rPr>
        <w:t>）。</w:t>
      </w:r>
    </w:p>
    <w:p>
      <w:pPr>
        <w:spacing w:line="580" w:lineRule="exact"/>
        <w:ind w:firstLine="640" w:firstLineChars="200"/>
        <w:rPr>
          <w:rFonts w:ascii="楷体_GB2312" w:hAnsi="楷体_GB2312" w:eastAsia="楷体_GB2312" w:cs="楷体_GB2312"/>
          <w:color w:val="000000" w:themeColor="text1"/>
          <w:sz w:val="32"/>
          <w:szCs w:val="32"/>
        </w:rPr>
      </w:pPr>
      <w:r>
        <w:rPr>
          <w:rFonts w:hint="eastAsia" w:ascii="楷体_GB2312" w:hAnsi="楷体_GB2312" w:eastAsia="楷体_GB2312" w:cs="楷体_GB2312"/>
          <w:color w:val="000000" w:themeColor="text1"/>
          <w:sz w:val="32"/>
          <w:szCs w:val="32"/>
        </w:rPr>
        <w:t>（六）公示</w:t>
      </w:r>
    </w:p>
    <w:p>
      <w:pPr>
        <w:spacing w:line="580" w:lineRule="exact"/>
        <w:ind w:firstLine="640" w:firstLineChars="200"/>
        <w:rPr>
          <w:color w:val="auto"/>
        </w:rPr>
      </w:pPr>
      <w:r>
        <w:rPr>
          <w:rFonts w:hint="eastAsia" w:ascii="仿宋_GB2312" w:eastAsia="仿宋_GB2312"/>
          <w:color w:val="auto"/>
          <w:sz w:val="32"/>
          <w:szCs w:val="32"/>
        </w:rPr>
        <w:t>《免耕播种作业验收单》</w:t>
      </w:r>
      <w:r>
        <w:rPr>
          <w:rFonts w:hint="eastAsia" w:ascii="仿宋_GB2312" w:eastAsia="仿宋_GB2312"/>
          <w:color w:val="auto"/>
          <w:sz w:val="32"/>
          <w:szCs w:val="32"/>
          <w:lang w:eastAsia="zh-CN"/>
        </w:rPr>
        <w:t>需在村务（场务）公开栏中进行公示，公示期为</w:t>
      </w:r>
      <w:r>
        <w:rPr>
          <w:rFonts w:hint="eastAsia" w:ascii="仿宋_GB2312" w:eastAsia="仿宋_GB2312"/>
          <w:color w:val="auto"/>
          <w:sz w:val="32"/>
          <w:szCs w:val="32"/>
          <w:lang w:val="en-US" w:eastAsia="zh-CN"/>
        </w:rPr>
        <w:t>7个工作日。</w:t>
      </w:r>
      <w:r>
        <w:rPr>
          <w:rFonts w:hint="eastAsia" w:ascii="仿宋_GB2312" w:eastAsia="仿宋_GB2312"/>
          <w:color w:val="auto"/>
          <w:sz w:val="32"/>
          <w:szCs w:val="32"/>
        </w:rPr>
        <w:t>公示无异议后，旗市农牧部门编制《内蒙古202</w:t>
      </w:r>
      <w:r>
        <w:rPr>
          <w:rFonts w:hint="eastAsia" w:ascii="仿宋_GB2312" w:eastAsia="仿宋_GB2312"/>
          <w:color w:val="auto"/>
          <w:sz w:val="32"/>
          <w:szCs w:val="32"/>
          <w:lang w:val="en-US" w:eastAsia="zh-CN"/>
        </w:rPr>
        <w:t>3</w:t>
      </w:r>
      <w:r>
        <w:rPr>
          <w:rFonts w:hint="eastAsia" w:ascii="仿宋_GB2312" w:eastAsia="仿宋_GB2312"/>
          <w:color w:val="auto"/>
          <w:sz w:val="32"/>
          <w:szCs w:val="32"/>
        </w:rPr>
        <w:t>年保护性耕作补助资金明细表》（</w:t>
      </w:r>
      <w:r>
        <w:rPr>
          <w:rFonts w:hint="eastAsia" w:ascii="仿宋_GB2312" w:eastAsia="仿宋_GB2312"/>
          <w:color w:val="000000" w:themeColor="text1"/>
          <w:sz w:val="32"/>
          <w:szCs w:val="32"/>
        </w:rPr>
        <w:t>附件</w:t>
      </w:r>
      <w:r>
        <w:rPr>
          <w:rFonts w:hint="eastAsia" w:ascii="仿宋_GB2312" w:eastAsia="仿宋_GB2312"/>
          <w:color w:val="000000" w:themeColor="text1"/>
          <w:sz w:val="32"/>
          <w:szCs w:val="32"/>
          <w:lang w:val="en-US" w:eastAsia="zh-CN"/>
        </w:rPr>
        <w:t>9</w:t>
      </w:r>
      <w:r>
        <w:rPr>
          <w:rFonts w:hint="eastAsia" w:ascii="仿宋_GB2312" w:eastAsia="仿宋_GB2312"/>
          <w:color w:val="000000" w:themeColor="text1"/>
          <w:sz w:val="32"/>
          <w:szCs w:val="32"/>
        </w:rPr>
        <w:t>-1、2）和《内蒙古202</w:t>
      </w:r>
      <w:r>
        <w:rPr>
          <w:rFonts w:hint="eastAsia" w:ascii="仿宋_GB2312" w:eastAsia="仿宋_GB2312"/>
          <w:color w:val="000000" w:themeColor="text1"/>
          <w:sz w:val="32"/>
          <w:szCs w:val="32"/>
          <w:lang w:val="en-US" w:eastAsia="zh-CN"/>
        </w:rPr>
        <w:t>3</w:t>
      </w:r>
      <w:r>
        <w:rPr>
          <w:rFonts w:hint="eastAsia" w:ascii="仿宋_GB2312" w:eastAsia="仿宋_GB2312"/>
          <w:color w:val="000000" w:themeColor="text1"/>
          <w:sz w:val="32"/>
          <w:szCs w:val="32"/>
        </w:rPr>
        <w:t>年保护性耕作补助情况汇总表》（附件</w:t>
      </w:r>
      <w:r>
        <w:rPr>
          <w:rFonts w:hint="eastAsia" w:ascii="仿宋_GB2312" w:eastAsia="仿宋_GB2312"/>
          <w:color w:val="000000" w:themeColor="text1"/>
          <w:sz w:val="32"/>
          <w:szCs w:val="32"/>
          <w:lang w:val="en-US" w:eastAsia="zh-CN"/>
        </w:rPr>
        <w:t>10</w:t>
      </w:r>
      <w:r>
        <w:rPr>
          <w:rFonts w:hint="eastAsia" w:ascii="仿宋_GB2312" w:eastAsia="仿宋_GB2312"/>
          <w:color w:val="000000" w:themeColor="text1"/>
          <w:sz w:val="32"/>
          <w:szCs w:val="32"/>
        </w:rPr>
        <w:t>），报同级财政部门核准备案，同时上报呼伦贝尔市农牧局备案。呼伦贝尔农垦农机部门编制《内蒙古202</w:t>
      </w:r>
      <w:r>
        <w:rPr>
          <w:rFonts w:hint="eastAsia" w:ascii="仿宋_GB2312" w:eastAsia="仿宋_GB2312"/>
          <w:color w:val="000000" w:themeColor="text1"/>
          <w:sz w:val="32"/>
          <w:szCs w:val="32"/>
          <w:lang w:val="en-US" w:eastAsia="zh-CN"/>
        </w:rPr>
        <w:t>3</w:t>
      </w:r>
      <w:r>
        <w:rPr>
          <w:rFonts w:hint="eastAsia" w:ascii="仿宋_GB2312" w:eastAsia="仿宋_GB2312"/>
          <w:color w:val="000000" w:themeColor="text1"/>
          <w:sz w:val="32"/>
          <w:szCs w:val="32"/>
        </w:rPr>
        <w:t>年保护性耕作补助资金明细表》（附件</w:t>
      </w:r>
      <w:r>
        <w:rPr>
          <w:rFonts w:hint="eastAsia" w:ascii="仿宋_GB2312" w:eastAsia="仿宋_GB2312"/>
          <w:color w:val="000000" w:themeColor="text1"/>
          <w:sz w:val="32"/>
          <w:szCs w:val="32"/>
          <w:lang w:val="en-US" w:eastAsia="zh-CN"/>
        </w:rPr>
        <w:t>9</w:t>
      </w:r>
      <w:r>
        <w:rPr>
          <w:rFonts w:hint="eastAsia" w:ascii="仿宋_GB2312" w:eastAsia="仿宋_GB2312"/>
          <w:color w:val="000000" w:themeColor="text1"/>
          <w:sz w:val="32"/>
          <w:szCs w:val="32"/>
        </w:rPr>
        <w:t>-1、2）和《内蒙古202</w:t>
      </w:r>
      <w:r>
        <w:rPr>
          <w:rFonts w:hint="eastAsia" w:ascii="仿宋_GB2312" w:eastAsia="仿宋_GB2312"/>
          <w:color w:val="000000" w:themeColor="text1"/>
          <w:sz w:val="32"/>
          <w:szCs w:val="32"/>
          <w:lang w:val="en-US" w:eastAsia="zh-CN"/>
        </w:rPr>
        <w:t>3</w:t>
      </w:r>
      <w:r>
        <w:rPr>
          <w:rFonts w:hint="eastAsia" w:ascii="仿宋_GB2312" w:eastAsia="仿宋_GB2312"/>
          <w:color w:val="000000" w:themeColor="text1"/>
          <w:sz w:val="32"/>
          <w:szCs w:val="32"/>
        </w:rPr>
        <w:t>年保护性耕作补助情况汇总表》（附件</w:t>
      </w:r>
      <w:r>
        <w:rPr>
          <w:rFonts w:hint="eastAsia" w:ascii="仿宋_GB2312" w:eastAsia="仿宋_GB2312"/>
          <w:color w:val="000000" w:themeColor="text1"/>
          <w:sz w:val="32"/>
          <w:szCs w:val="32"/>
          <w:lang w:val="en-US" w:eastAsia="zh-CN"/>
        </w:rPr>
        <w:t>1</w:t>
      </w:r>
      <w:r>
        <w:rPr>
          <w:rFonts w:hint="eastAsia" w:ascii="仿宋_GB2312" w:eastAsia="仿宋_GB2312"/>
          <w:color w:val="auto"/>
          <w:sz w:val="32"/>
          <w:szCs w:val="32"/>
          <w:lang w:val="en-US" w:eastAsia="zh-CN"/>
        </w:rPr>
        <w:t>0</w:t>
      </w:r>
      <w:r>
        <w:rPr>
          <w:rFonts w:hint="eastAsia" w:ascii="仿宋_GB2312" w:eastAsia="仿宋_GB2312"/>
          <w:color w:val="auto"/>
          <w:sz w:val="32"/>
          <w:szCs w:val="32"/>
        </w:rPr>
        <w:t>），报同级财政部门核准备案，同时上报呼伦贝尔市农牧局备案。</w:t>
      </w:r>
    </w:p>
    <w:p>
      <w:pPr>
        <w:spacing w:line="580" w:lineRule="exact"/>
        <w:ind w:firstLine="640" w:firstLineChars="200"/>
        <w:rPr>
          <w:rFonts w:ascii="楷体_GB2312" w:hAnsi="楷体_GB2312" w:eastAsia="楷体_GB2312" w:cs="楷体_GB2312"/>
          <w:color w:val="auto"/>
          <w:sz w:val="32"/>
          <w:szCs w:val="32"/>
        </w:rPr>
      </w:pPr>
      <w:r>
        <w:rPr>
          <w:rFonts w:hint="eastAsia" w:ascii="楷体_GB2312" w:hAnsi="楷体_GB2312" w:eastAsia="楷体_GB2312" w:cs="楷体_GB2312"/>
          <w:color w:val="auto"/>
          <w:sz w:val="32"/>
          <w:szCs w:val="32"/>
        </w:rPr>
        <w:t>（七）补助资金兑付</w:t>
      </w:r>
    </w:p>
    <w:p>
      <w:pPr>
        <w:spacing w:line="580" w:lineRule="exact"/>
        <w:ind w:firstLine="640" w:firstLineChars="200"/>
        <w:rPr>
          <w:rFonts w:ascii="仿宋_GB2312" w:eastAsia="仿宋_GB2312"/>
          <w:color w:val="auto"/>
          <w:sz w:val="32"/>
          <w:szCs w:val="32"/>
        </w:rPr>
      </w:pPr>
      <w:r>
        <w:rPr>
          <w:rFonts w:hint="eastAsia" w:ascii="仿宋_GB2312" w:eastAsia="仿宋_GB2312"/>
          <w:color w:val="auto"/>
          <w:sz w:val="32"/>
          <w:szCs w:val="32"/>
        </w:rPr>
        <w:t>旗市财政部门按照《内蒙古202</w:t>
      </w:r>
      <w:r>
        <w:rPr>
          <w:rFonts w:hint="eastAsia" w:ascii="仿宋_GB2312" w:eastAsia="仿宋_GB2312"/>
          <w:color w:val="auto"/>
          <w:sz w:val="32"/>
          <w:szCs w:val="32"/>
          <w:lang w:val="en-US" w:eastAsia="zh-CN"/>
        </w:rPr>
        <w:t>3</w:t>
      </w:r>
      <w:r>
        <w:rPr>
          <w:rFonts w:hint="eastAsia" w:ascii="仿宋_GB2312" w:eastAsia="仿宋_GB2312"/>
          <w:color w:val="auto"/>
          <w:sz w:val="32"/>
          <w:szCs w:val="32"/>
        </w:rPr>
        <w:t>年保护性耕作补助资金明细表》，将中央财政补助资金兑付给土地经营者或农机作业服务组织、农机户，有条件的地区直接支付到农业直补“一卡通”账户。农垦集团按照财政管理有关要求，将中央财政补助资金兑付给土地经营者或农机作业服务组织、农机户。</w:t>
      </w:r>
    </w:p>
    <w:p>
      <w:pPr>
        <w:spacing w:line="580" w:lineRule="exact"/>
        <w:ind w:firstLine="640" w:firstLineChars="200"/>
        <w:rPr>
          <w:rFonts w:ascii="黑体" w:hAnsi="黑体" w:eastAsia="黑体"/>
          <w:color w:val="auto"/>
          <w:sz w:val="32"/>
          <w:szCs w:val="32"/>
        </w:rPr>
      </w:pPr>
      <w:r>
        <w:rPr>
          <w:rFonts w:hint="eastAsia" w:ascii="黑体" w:hAnsi="黑体" w:eastAsia="黑体"/>
          <w:color w:val="auto"/>
          <w:sz w:val="32"/>
          <w:szCs w:val="32"/>
          <w:lang w:eastAsia="zh-CN"/>
        </w:rPr>
        <w:t>六</w:t>
      </w:r>
      <w:r>
        <w:rPr>
          <w:rFonts w:hint="eastAsia" w:ascii="黑体" w:hAnsi="黑体" w:eastAsia="黑体"/>
          <w:color w:val="auto"/>
          <w:sz w:val="32"/>
          <w:szCs w:val="32"/>
        </w:rPr>
        <w:t>、保障措施</w:t>
      </w:r>
    </w:p>
    <w:p>
      <w:pPr>
        <w:spacing w:line="580" w:lineRule="exact"/>
        <w:ind w:firstLine="640" w:firstLineChars="200"/>
        <w:rPr>
          <w:rFonts w:ascii="楷体_GB2312" w:hAnsi="楷体_GB2312" w:eastAsia="楷体_GB2312" w:cs="楷体_GB2312"/>
          <w:color w:val="auto"/>
          <w:sz w:val="32"/>
          <w:szCs w:val="32"/>
        </w:rPr>
      </w:pPr>
      <w:r>
        <w:rPr>
          <w:rFonts w:hint="eastAsia" w:ascii="楷体_GB2312" w:hAnsi="楷体_GB2312" w:eastAsia="楷体_GB2312" w:cs="楷体_GB2312"/>
          <w:color w:val="auto"/>
          <w:sz w:val="32"/>
          <w:szCs w:val="32"/>
        </w:rPr>
        <w:t>（一）加强组织领导</w:t>
      </w:r>
    </w:p>
    <w:p>
      <w:pPr>
        <w:spacing w:line="580" w:lineRule="exact"/>
        <w:ind w:firstLine="645"/>
        <w:rPr>
          <w:rFonts w:hint="eastAsia" w:ascii="仿宋_GB2312" w:hAnsi="华文中宋" w:eastAsia="仿宋_GB2312"/>
          <w:color w:val="auto"/>
          <w:sz w:val="32"/>
          <w:szCs w:val="32"/>
        </w:rPr>
      </w:pPr>
      <w:r>
        <w:rPr>
          <w:rFonts w:hint="eastAsia" w:ascii="仿宋_GB2312" w:hAnsi="华文中宋" w:eastAsia="仿宋_GB2312"/>
          <w:color w:val="auto"/>
          <w:sz w:val="32"/>
          <w:szCs w:val="32"/>
        </w:rPr>
        <w:t>各实施旗市农牧部门及呼伦贝尔农垦集团要作为各地保护性耕作行动计划实施的牵头组织单位，要强化责任担当，主动作为，及时印发公布年度实施方案并向社会发布，推动将行动计划纳入政府、集团公司年度重点工作任务和督办事项，健全责任体系，确保按时保质完成任务。</w:t>
      </w:r>
    </w:p>
    <w:p>
      <w:pPr>
        <w:spacing w:line="580" w:lineRule="exact"/>
        <w:ind w:firstLine="640" w:firstLineChars="200"/>
        <w:rPr>
          <w:rFonts w:ascii="仿宋_GB2312" w:hAnsi="华文中宋" w:eastAsia="仿宋_GB2312"/>
          <w:color w:val="auto"/>
          <w:sz w:val="32"/>
          <w:szCs w:val="32"/>
        </w:rPr>
      </w:pPr>
      <w:r>
        <w:rPr>
          <w:rFonts w:hint="eastAsia" w:ascii="仿宋_GB2312" w:hAnsi="华文中宋" w:eastAsia="仿宋_GB2312"/>
          <w:color w:val="auto"/>
          <w:sz w:val="32"/>
          <w:szCs w:val="32"/>
        </w:rPr>
        <w:t>旗市层面要推动政府负责同志、呼伦贝尔农垦集团要推动主要负责人每年春播前至少召开一次领导小组会议，动员各相关部门和乡村干部力量，务实解决秸秆留地难等保护性耕作提质扩面实施中遇到的重大问题，切实平衡好秸秆留地覆盖保土需要和秸秆饲用等需求矛盾。</w:t>
      </w:r>
    </w:p>
    <w:p>
      <w:pPr>
        <w:spacing w:line="580" w:lineRule="exact"/>
        <w:ind w:firstLine="645"/>
        <w:rPr>
          <w:rFonts w:ascii="仿宋_GB2312" w:hAnsi="华文中宋" w:eastAsia="仿宋_GB2312"/>
          <w:color w:val="auto"/>
          <w:sz w:val="32"/>
          <w:szCs w:val="32"/>
          <w:highlight w:val="yellow"/>
        </w:rPr>
      </w:pPr>
      <w:r>
        <w:rPr>
          <w:rFonts w:hint="eastAsia" w:ascii="仿宋_GB2312" w:hAnsi="华文中宋" w:eastAsia="仿宋_GB2312"/>
          <w:color w:val="auto"/>
          <w:sz w:val="32"/>
          <w:szCs w:val="32"/>
        </w:rPr>
        <w:t>要加强行动计划日常监督管理，妥善处理执行中的问题，重大事项及时报告。</w:t>
      </w:r>
      <w:r>
        <w:rPr>
          <w:rFonts w:hint="eastAsia" w:ascii="仿宋_GB2312" w:eastAsia="仿宋_GB2312"/>
          <w:color w:val="auto"/>
          <w:sz w:val="32"/>
          <w:szCs w:val="32"/>
        </w:rPr>
        <w:t>有条件的地方应适当安排工作经费。鼓励农机作业服务组织、农机户及垦区机务队发挥装备优势，开展跨区作业服务。各地要针对实施工作中可能出现的新情况和新问题，特别是秸秆覆盖情况、作业质量及补助面积核定等纠纷问题，提早制定突发事件应对预案，及时处置和化解矛盾。</w:t>
      </w:r>
    </w:p>
    <w:p>
      <w:pPr>
        <w:spacing w:line="580" w:lineRule="exact"/>
        <w:ind w:firstLine="645"/>
        <w:rPr>
          <w:rFonts w:ascii="楷体_GB2312" w:hAnsi="楷体_GB2312" w:eastAsia="楷体_GB2312" w:cs="楷体_GB2312"/>
          <w:color w:val="auto"/>
          <w:sz w:val="32"/>
          <w:szCs w:val="32"/>
        </w:rPr>
      </w:pPr>
      <w:r>
        <w:rPr>
          <w:rFonts w:hint="eastAsia" w:ascii="楷体_GB2312" w:hAnsi="楷体_GB2312" w:eastAsia="楷体_GB2312" w:cs="楷体_GB2312"/>
          <w:color w:val="auto"/>
          <w:sz w:val="32"/>
          <w:szCs w:val="32"/>
        </w:rPr>
        <w:t>（二）推进政策协同</w:t>
      </w:r>
    </w:p>
    <w:p>
      <w:pPr>
        <w:spacing w:line="580" w:lineRule="exact"/>
        <w:ind w:firstLine="645"/>
        <w:rPr>
          <w:rFonts w:ascii="仿宋_GB2312" w:eastAsia="仿宋_GB2312"/>
          <w:color w:val="auto"/>
          <w:sz w:val="32"/>
          <w:szCs w:val="32"/>
        </w:rPr>
      </w:pPr>
      <w:r>
        <w:rPr>
          <w:rFonts w:hint="eastAsia" w:ascii="仿宋_GB2312" w:hAnsi="华文中宋" w:eastAsia="仿宋_GB2312"/>
          <w:color w:val="auto"/>
          <w:sz w:val="32"/>
          <w:szCs w:val="32"/>
        </w:rPr>
        <w:t>加强与黑土地保护工程、秸秆综合利用、农机深松整地等有关政策的衔接配合，推动政策同向用力、整体联动</w:t>
      </w:r>
      <w:r>
        <w:rPr>
          <w:rFonts w:hint="eastAsia" w:ascii="仿宋_GB2312" w:hAnsi="华文中宋" w:eastAsia="仿宋_GB2312"/>
          <w:color w:val="auto"/>
          <w:sz w:val="32"/>
          <w:szCs w:val="32"/>
          <w:lang w:eastAsia="zh-CN"/>
        </w:rPr>
        <w:t>。</w:t>
      </w:r>
      <w:r>
        <w:rPr>
          <w:rFonts w:hint="eastAsia" w:ascii="仿宋_GB2312" w:hAnsi="华文中宋" w:eastAsia="仿宋_GB2312"/>
          <w:color w:val="auto"/>
          <w:sz w:val="32"/>
          <w:szCs w:val="32"/>
        </w:rPr>
        <w:t>适宜区域要严格按照行动计划明确的保护性耕作定义开展技术推广应用，推动保护性耕作任务面积、补助资金、基地建设安排向黑土地保护工程明确的典型黑土旗县倾斜，在优先足额保障典型黑土旗县需求基础上，将更多适宜保护性耕作区域纳入行动计划实施范围。</w:t>
      </w:r>
      <w:r>
        <w:rPr>
          <w:rFonts w:hint="eastAsia" w:ascii="仿宋_GB2312" w:hAnsi="华文中宋" w:eastAsia="仿宋_GB2312"/>
          <w:color w:val="auto"/>
          <w:sz w:val="32"/>
          <w:szCs w:val="32"/>
          <w:lang w:eastAsia="zh-CN"/>
        </w:rPr>
        <w:t>优先支持实施保护性耕作的地块开展耕地深松作业</w:t>
      </w:r>
      <w:r>
        <w:rPr>
          <w:rFonts w:hint="eastAsia" w:ascii="仿宋_GB2312" w:hAnsi="华文中宋" w:eastAsia="仿宋_GB2312"/>
          <w:color w:val="auto"/>
          <w:sz w:val="32"/>
          <w:szCs w:val="32"/>
        </w:rPr>
        <w:t>，合力巩固提</w:t>
      </w:r>
      <w:r>
        <w:rPr>
          <w:rFonts w:hint="eastAsia" w:ascii="仿宋_GB2312" w:hAnsi="华文中宋" w:eastAsia="仿宋_GB2312"/>
          <w:color w:val="auto"/>
          <w:sz w:val="32"/>
          <w:szCs w:val="32"/>
          <w:lang w:eastAsia="zh-CN"/>
        </w:rPr>
        <w:t>升</w:t>
      </w:r>
      <w:r>
        <w:rPr>
          <w:rFonts w:hint="eastAsia" w:ascii="仿宋_GB2312" w:hAnsi="华文中宋" w:eastAsia="仿宋_GB2312"/>
          <w:color w:val="auto"/>
          <w:sz w:val="32"/>
          <w:szCs w:val="32"/>
        </w:rPr>
        <w:t>保护性耕作</w:t>
      </w:r>
      <w:r>
        <w:rPr>
          <w:rFonts w:hint="eastAsia" w:ascii="仿宋_GB2312" w:hAnsi="华文中宋" w:eastAsia="仿宋_GB2312"/>
          <w:color w:val="auto"/>
          <w:sz w:val="32"/>
          <w:szCs w:val="32"/>
          <w:lang w:eastAsia="zh-CN"/>
        </w:rPr>
        <w:t>促进黑土地“用养结合”、</w:t>
      </w:r>
      <w:r>
        <w:rPr>
          <w:rFonts w:hint="eastAsia" w:ascii="仿宋_GB2312" w:hAnsi="华文中宋" w:eastAsia="仿宋_GB2312"/>
          <w:color w:val="auto"/>
          <w:sz w:val="32"/>
          <w:szCs w:val="32"/>
        </w:rPr>
        <w:t>稳产丰产效果。</w:t>
      </w:r>
    </w:p>
    <w:p>
      <w:pPr>
        <w:spacing w:line="580" w:lineRule="exact"/>
        <w:ind w:firstLine="640" w:firstLineChars="200"/>
        <w:rPr>
          <w:rFonts w:ascii="楷体_GB2312" w:hAnsi="楷体_GB2312" w:eastAsia="楷体_GB2312" w:cs="楷体_GB2312"/>
          <w:color w:val="auto"/>
          <w:sz w:val="32"/>
          <w:szCs w:val="32"/>
        </w:rPr>
      </w:pPr>
      <w:r>
        <w:rPr>
          <w:rFonts w:hint="eastAsia" w:ascii="楷体_GB2312" w:hAnsi="楷体_GB2312" w:eastAsia="楷体_GB2312" w:cs="楷体_GB2312"/>
          <w:color w:val="auto"/>
          <w:sz w:val="32"/>
          <w:szCs w:val="32"/>
        </w:rPr>
        <w:t>（三）扩大实施面积</w:t>
      </w:r>
    </w:p>
    <w:p>
      <w:pPr>
        <w:spacing w:line="580" w:lineRule="exact"/>
        <w:ind w:firstLine="645"/>
        <w:rPr>
          <w:rFonts w:ascii="仿宋_GB2312" w:eastAsia="仿宋_GB2312"/>
          <w:color w:val="auto"/>
          <w:sz w:val="32"/>
          <w:szCs w:val="32"/>
        </w:rPr>
      </w:pPr>
      <w:r>
        <w:rPr>
          <w:rFonts w:hint="eastAsia" w:ascii="仿宋_GB2312" w:hAnsi="华文中宋" w:eastAsia="仿宋_GB2312"/>
          <w:color w:val="auto"/>
          <w:sz w:val="32"/>
          <w:szCs w:val="32"/>
        </w:rPr>
        <w:t>各旗市及呼伦贝尔农垦集团要</w:t>
      </w:r>
      <w:r>
        <w:rPr>
          <w:rFonts w:hint="eastAsia" w:ascii="仿宋_GB2312" w:hAnsi="华文中宋" w:eastAsia="仿宋_GB2312"/>
          <w:color w:val="auto"/>
          <w:sz w:val="32"/>
          <w:szCs w:val="32"/>
          <w:lang w:eastAsia="zh-CN"/>
        </w:rPr>
        <w:t>提前谋划、提前部署</w:t>
      </w:r>
      <w:r>
        <w:rPr>
          <w:rFonts w:hint="eastAsia" w:ascii="仿宋_GB2312" w:hAnsi="华文中宋" w:eastAsia="仿宋_GB2312"/>
          <w:color w:val="auto"/>
          <w:sz w:val="32"/>
          <w:szCs w:val="32"/>
        </w:rPr>
        <w:t>，将年度任务面积分解到实施乡镇、所属农场，督促各地落实具体地块、种植户和作业者。要</w:t>
      </w:r>
      <w:r>
        <w:rPr>
          <w:rFonts w:hint="eastAsia" w:ascii="仿宋_GB2312" w:hAnsi="华文中宋" w:eastAsia="仿宋_GB2312"/>
          <w:color w:val="auto"/>
          <w:sz w:val="32"/>
          <w:szCs w:val="32"/>
          <w:lang w:eastAsia="zh-CN"/>
        </w:rPr>
        <w:t>突出</w:t>
      </w:r>
      <w:r>
        <w:rPr>
          <w:rFonts w:hint="eastAsia" w:ascii="仿宋_GB2312" w:hAnsi="华文中宋" w:eastAsia="仿宋_GB2312"/>
          <w:color w:val="auto"/>
          <w:sz w:val="32"/>
          <w:szCs w:val="32"/>
        </w:rPr>
        <w:t>“稳步扩面、质量为先”，既</w:t>
      </w:r>
      <w:r>
        <w:rPr>
          <w:rFonts w:hint="eastAsia" w:ascii="仿宋_GB2312" w:hAnsi="华文中宋" w:eastAsia="仿宋_GB2312"/>
          <w:color w:val="auto"/>
          <w:sz w:val="32"/>
          <w:szCs w:val="32"/>
          <w:lang w:eastAsia="zh-CN"/>
        </w:rPr>
        <w:t>要稳步扩大保护性耕作实施面积，有序引导更多农户实施保护性耕作；又要坚持高标准高质量作业，努力提高符合兑付标准的实施地块面积和高标准实施地块占比。</w:t>
      </w:r>
      <w:r>
        <w:rPr>
          <w:rFonts w:hint="eastAsia" w:ascii="仿宋_GB2312" w:hAnsi="华文中宋" w:eastAsia="仿宋_GB2312"/>
          <w:color w:val="auto"/>
          <w:sz w:val="32"/>
          <w:szCs w:val="32"/>
        </w:rPr>
        <w:t>要</w:t>
      </w:r>
      <w:r>
        <w:rPr>
          <w:rFonts w:hint="eastAsia" w:ascii="Times New Roman" w:hAnsi="Times New Roman" w:eastAsia="仿宋_GB2312"/>
          <w:color w:val="auto"/>
          <w:spacing w:val="-2"/>
          <w:kern w:val="32"/>
          <w:sz w:val="32"/>
          <w:szCs w:val="32"/>
        </w:rPr>
        <w:t>采取有效措施</w:t>
      </w:r>
      <w:r>
        <w:rPr>
          <w:rFonts w:hint="eastAsia" w:ascii="Times New Roman" w:hAnsi="Times New Roman" w:eastAsia="仿宋_GB2312"/>
          <w:color w:val="auto"/>
          <w:spacing w:val="-2"/>
          <w:kern w:val="32"/>
          <w:sz w:val="32"/>
          <w:szCs w:val="32"/>
          <w:lang w:eastAsia="zh-CN"/>
        </w:rPr>
        <w:t>，切实扩大大豆保护性耕作实施面积，通过高质量机播作业促进单产提升。要</w:t>
      </w:r>
      <w:r>
        <w:rPr>
          <w:rFonts w:hint="eastAsia" w:ascii="仿宋_GB2312" w:hAnsi="仿宋" w:eastAsia="仿宋_GB2312" w:cs="仿宋_GB2312"/>
          <w:color w:val="auto"/>
          <w:sz w:val="32"/>
          <w:szCs w:val="32"/>
        </w:rPr>
        <w:t>稳步推进典型黑土旗县保护性耕作面积提升，条件成熟时</w:t>
      </w:r>
      <w:r>
        <w:rPr>
          <w:rFonts w:hint="eastAsia" w:ascii="仿宋_GB2312" w:hAnsi="仿宋" w:eastAsia="仿宋_GB2312" w:cs="仿宋_GB2312"/>
          <w:color w:val="000000" w:themeColor="text1"/>
          <w:sz w:val="32"/>
          <w:szCs w:val="32"/>
        </w:rPr>
        <w:t>在鄂伦春旗、扎兰屯市、阿荣旗开展整县</w:t>
      </w:r>
      <w:r>
        <w:rPr>
          <w:rFonts w:hint="eastAsia" w:ascii="仿宋_GB2312" w:hAnsi="仿宋" w:eastAsia="仿宋_GB2312" w:cs="仿宋_GB2312"/>
          <w:color w:val="auto"/>
          <w:sz w:val="32"/>
          <w:szCs w:val="32"/>
        </w:rPr>
        <w:t>推进。</w:t>
      </w:r>
      <w:r>
        <w:rPr>
          <w:rFonts w:hint="eastAsia" w:ascii="Times New Roman" w:hAnsi="Times New Roman" w:eastAsia="仿宋_GB2312"/>
          <w:color w:val="auto"/>
          <w:spacing w:val="-2"/>
          <w:kern w:val="32"/>
          <w:sz w:val="32"/>
          <w:szCs w:val="32"/>
        </w:rPr>
        <w:t>为进一步强化示范带动效果，</w:t>
      </w:r>
      <w:r>
        <w:rPr>
          <w:rFonts w:hint="eastAsia" w:ascii="Times New Roman" w:hAnsi="Times New Roman" w:eastAsia="仿宋_GB2312"/>
          <w:color w:val="auto"/>
          <w:spacing w:val="-2"/>
          <w:kern w:val="32"/>
          <w:sz w:val="32"/>
          <w:szCs w:val="32"/>
          <w:lang w:eastAsia="zh-CN"/>
        </w:rPr>
        <w:t>非整体推进县</w:t>
      </w:r>
      <w:r>
        <w:rPr>
          <w:rFonts w:hint="eastAsia" w:ascii="仿宋_GB2312" w:eastAsia="仿宋_GB2312"/>
          <w:color w:val="auto"/>
          <w:sz w:val="32"/>
          <w:szCs w:val="32"/>
        </w:rPr>
        <w:t>可在应用基础好、条件成熟的地区设立整体推进乡和整体推进村。</w:t>
      </w:r>
    </w:p>
    <w:p>
      <w:pPr>
        <w:numPr>
          <w:ilvl w:val="0"/>
          <w:numId w:val="2"/>
        </w:numPr>
        <w:spacing w:line="580" w:lineRule="exact"/>
        <w:ind w:firstLine="640" w:firstLineChars="200"/>
        <w:rPr>
          <w:rFonts w:ascii="楷体_GB2312" w:hAnsi="楷体_GB2312" w:eastAsia="楷体_GB2312" w:cs="楷体_GB2312"/>
          <w:color w:val="auto"/>
          <w:sz w:val="32"/>
          <w:szCs w:val="32"/>
        </w:rPr>
      </w:pPr>
      <w:r>
        <w:rPr>
          <w:rFonts w:hint="eastAsia" w:ascii="楷体_GB2312" w:hAnsi="楷体_GB2312" w:eastAsia="楷体_GB2312" w:cs="楷体_GB2312"/>
          <w:color w:val="auto"/>
          <w:sz w:val="32"/>
          <w:szCs w:val="32"/>
        </w:rPr>
        <w:t>强化机具保障</w:t>
      </w:r>
    </w:p>
    <w:p>
      <w:pPr>
        <w:spacing w:line="580" w:lineRule="exact"/>
        <w:ind w:firstLine="632" w:firstLineChars="200"/>
        <w:rPr>
          <w:rFonts w:hint="eastAsia" w:ascii="仿宋_GB2312" w:eastAsia="仿宋_GB2312"/>
          <w:color w:val="auto"/>
          <w:sz w:val="32"/>
          <w:szCs w:val="32"/>
          <w:lang w:eastAsia="zh-CN"/>
        </w:rPr>
      </w:pPr>
      <w:r>
        <w:rPr>
          <w:rFonts w:hint="eastAsia" w:ascii="Times New Roman" w:hAnsi="Times New Roman" w:eastAsia="仿宋_GB2312"/>
          <w:color w:val="auto"/>
          <w:spacing w:val="-2"/>
          <w:kern w:val="32"/>
          <w:sz w:val="32"/>
          <w:szCs w:val="32"/>
        </w:rPr>
        <w:t>各地要加</w:t>
      </w:r>
      <w:r>
        <w:rPr>
          <w:rFonts w:hint="eastAsia" w:ascii="Times New Roman" w:hAnsi="Times New Roman" w:eastAsia="仿宋_GB2312"/>
          <w:color w:val="auto"/>
          <w:spacing w:val="-2"/>
          <w:kern w:val="32"/>
          <w:sz w:val="32"/>
          <w:szCs w:val="32"/>
          <w:lang w:eastAsia="zh-CN"/>
        </w:rPr>
        <w:t>强</w:t>
      </w:r>
      <w:r>
        <w:rPr>
          <w:rFonts w:hint="eastAsia" w:ascii="Times New Roman" w:hAnsi="Times New Roman" w:eastAsia="仿宋_GB2312"/>
          <w:color w:val="auto"/>
          <w:spacing w:val="-2"/>
          <w:kern w:val="32"/>
          <w:sz w:val="32"/>
          <w:szCs w:val="32"/>
        </w:rPr>
        <w:t>对本</w:t>
      </w:r>
      <w:r>
        <w:rPr>
          <w:rFonts w:ascii="Times New Roman" w:hAnsi="Times New Roman" w:eastAsia="仿宋_GB2312"/>
          <w:color w:val="auto"/>
          <w:spacing w:val="-2"/>
          <w:kern w:val="32"/>
          <w:sz w:val="32"/>
          <w:szCs w:val="32"/>
        </w:rPr>
        <w:t>地区保护性耕作机具尤其是免耕播种机</w:t>
      </w:r>
      <w:r>
        <w:rPr>
          <w:rFonts w:hint="eastAsia" w:ascii="Times New Roman" w:hAnsi="Times New Roman" w:eastAsia="仿宋_GB2312"/>
          <w:color w:val="auto"/>
          <w:spacing w:val="-2"/>
          <w:kern w:val="32"/>
          <w:sz w:val="32"/>
          <w:szCs w:val="32"/>
        </w:rPr>
        <w:t>数量、状态和作业能力情况的调度，摸清底数和缺口，统筹做好机具协调调配，切实提高机具使用率。</w:t>
      </w:r>
      <w:r>
        <w:rPr>
          <w:rFonts w:hint="eastAsia" w:ascii="仿宋_GB2312" w:hAnsi="华文中宋" w:eastAsia="仿宋_GB2312"/>
          <w:color w:val="auto"/>
          <w:sz w:val="32"/>
          <w:szCs w:val="32"/>
        </w:rPr>
        <w:t>要充分发挥农机购置与应用补贴政策导向作用，</w:t>
      </w:r>
      <w:r>
        <w:rPr>
          <w:rFonts w:hint="eastAsia" w:ascii="仿宋_GB2312" w:hAnsi="华文中宋" w:eastAsia="仿宋_GB2312"/>
          <w:color w:val="auto"/>
          <w:sz w:val="32"/>
          <w:szCs w:val="32"/>
          <w:lang w:eastAsia="zh-CN"/>
        </w:rPr>
        <w:t>加强高性能保护性耕作机具推广应用</w:t>
      </w:r>
      <w:r>
        <w:rPr>
          <w:rFonts w:hint="eastAsia" w:ascii="仿宋_GB2312" w:hAnsi="华文中宋" w:eastAsia="仿宋_GB2312"/>
          <w:color w:val="auto"/>
          <w:sz w:val="32"/>
          <w:szCs w:val="32"/>
        </w:rPr>
        <w:t>。要</w:t>
      </w:r>
      <w:r>
        <w:rPr>
          <w:rFonts w:hint="eastAsia" w:ascii="Times New Roman" w:hAnsi="Times New Roman" w:eastAsia="仿宋_GB2312"/>
          <w:color w:val="auto"/>
          <w:spacing w:val="-2"/>
          <w:kern w:val="32"/>
          <w:sz w:val="32"/>
          <w:szCs w:val="32"/>
        </w:rPr>
        <w:t>引导科研单位、农机企业</w:t>
      </w:r>
      <w:r>
        <w:rPr>
          <w:rFonts w:hint="eastAsia" w:ascii="Times New Roman" w:hAnsi="Times New Roman" w:eastAsia="仿宋_GB2312"/>
          <w:color w:val="auto"/>
          <w:spacing w:val="-2"/>
          <w:kern w:val="32"/>
          <w:sz w:val="32"/>
          <w:szCs w:val="32"/>
          <w:lang w:eastAsia="zh-CN"/>
        </w:rPr>
        <w:t>开展</w:t>
      </w:r>
      <w:r>
        <w:rPr>
          <w:rFonts w:hint="eastAsia" w:ascii="Times New Roman" w:hAnsi="Times New Roman" w:eastAsia="仿宋_GB2312"/>
          <w:color w:val="auto"/>
          <w:spacing w:val="-2"/>
          <w:kern w:val="32"/>
          <w:sz w:val="32"/>
          <w:szCs w:val="32"/>
        </w:rPr>
        <w:t>保护性耕作机具性能优化升级，加快研制田间通过性强、播种质量高的免耕播种机，</w:t>
      </w:r>
      <w:r>
        <w:rPr>
          <w:rFonts w:hint="eastAsia" w:ascii="Times New Roman" w:hAnsi="Times New Roman" w:eastAsia="仿宋_GB2312"/>
          <w:color w:val="auto"/>
          <w:spacing w:val="-2"/>
          <w:kern w:val="32"/>
          <w:sz w:val="32"/>
          <w:szCs w:val="32"/>
          <w:lang w:eastAsia="zh-CN"/>
        </w:rPr>
        <w:t>进一步优化机具性能。</w:t>
      </w:r>
      <w:r>
        <w:rPr>
          <w:rFonts w:hint="eastAsia" w:ascii="Times New Roman" w:hAnsi="Times New Roman" w:eastAsia="仿宋_GB2312"/>
          <w:color w:val="auto"/>
          <w:spacing w:val="-2"/>
          <w:kern w:val="32"/>
          <w:sz w:val="32"/>
          <w:szCs w:val="32"/>
        </w:rPr>
        <w:t>利用现场观摩会、机具展示会等形式，</w:t>
      </w:r>
      <w:r>
        <w:rPr>
          <w:rFonts w:hint="eastAsia" w:ascii="Times New Roman" w:hAnsi="Times New Roman" w:eastAsia="仿宋_GB2312"/>
          <w:color w:val="auto"/>
          <w:spacing w:val="-2"/>
          <w:kern w:val="32"/>
          <w:sz w:val="32"/>
          <w:szCs w:val="32"/>
          <w:lang w:eastAsia="zh-CN"/>
        </w:rPr>
        <w:t>加大保护性耕作机具示范推广力度。</w:t>
      </w:r>
    </w:p>
    <w:p>
      <w:pPr>
        <w:spacing w:line="580" w:lineRule="exact"/>
        <w:ind w:firstLine="640" w:firstLineChars="200"/>
        <w:rPr>
          <w:rFonts w:ascii="楷体_GB2312" w:hAnsi="楷体_GB2312" w:eastAsia="楷体_GB2312" w:cs="楷体_GB2312"/>
          <w:color w:val="auto"/>
          <w:sz w:val="32"/>
          <w:szCs w:val="32"/>
        </w:rPr>
      </w:pPr>
      <w:r>
        <w:rPr>
          <w:rFonts w:hint="eastAsia" w:ascii="楷体_GB2312" w:hAnsi="楷体_GB2312" w:eastAsia="楷体_GB2312" w:cs="楷体_GB2312"/>
          <w:color w:val="auto"/>
          <w:sz w:val="32"/>
          <w:szCs w:val="32"/>
        </w:rPr>
        <w:t>（五）注重技术指导</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ascii="仿宋_GB2312" w:eastAsia="仿宋_GB2312"/>
          <w:color w:val="auto"/>
          <w:sz w:val="32"/>
          <w:szCs w:val="32"/>
        </w:rPr>
      </w:pPr>
      <w:r>
        <w:rPr>
          <w:rFonts w:hint="eastAsia" w:ascii="仿宋_GB2312" w:eastAsia="仿宋_GB2312"/>
          <w:color w:val="auto"/>
          <w:sz w:val="32"/>
          <w:szCs w:val="32"/>
        </w:rPr>
        <w:t>各地要充分发挥推广机构等单位作用，依托各级黑土地保护性耕作专家组力量，深入开展巡回</w:t>
      </w:r>
      <w:r>
        <w:rPr>
          <w:rFonts w:hint="eastAsia" w:ascii="仿宋_GB2312" w:eastAsia="仿宋_GB2312"/>
          <w:color w:val="auto"/>
          <w:sz w:val="32"/>
          <w:szCs w:val="32"/>
          <w:lang w:eastAsia="zh-CN"/>
        </w:rPr>
        <w:t>技术</w:t>
      </w:r>
      <w:r>
        <w:rPr>
          <w:rFonts w:hint="eastAsia" w:ascii="仿宋_GB2312" w:eastAsia="仿宋_GB2312"/>
          <w:color w:val="auto"/>
          <w:sz w:val="32"/>
          <w:szCs w:val="32"/>
        </w:rPr>
        <w:t>指导，解决技术</w:t>
      </w:r>
      <w:r>
        <w:rPr>
          <w:rFonts w:hint="eastAsia" w:ascii="仿宋_GB2312" w:eastAsia="仿宋_GB2312"/>
          <w:color w:val="auto"/>
          <w:sz w:val="32"/>
          <w:szCs w:val="32"/>
          <w:lang w:eastAsia="zh-CN"/>
        </w:rPr>
        <w:t>疑问</w:t>
      </w:r>
      <w:r>
        <w:rPr>
          <w:rFonts w:hint="eastAsia" w:ascii="仿宋_GB2312" w:eastAsia="仿宋_GB2312"/>
          <w:color w:val="auto"/>
          <w:sz w:val="32"/>
          <w:szCs w:val="32"/>
        </w:rPr>
        <w:t>，</w:t>
      </w:r>
      <w:r>
        <w:rPr>
          <w:rFonts w:hint="eastAsia" w:ascii="仿宋_GB2312" w:eastAsia="仿宋_GB2312"/>
          <w:sz w:val="32"/>
          <w:szCs w:val="32"/>
          <w:highlight w:val="none"/>
        </w:rPr>
        <w:t>指导</w:t>
      </w:r>
      <w:r>
        <w:rPr>
          <w:rFonts w:hint="eastAsia" w:ascii="Times New Roman" w:hAnsi="Times New Roman" w:eastAsia="仿宋_GB2312"/>
          <w:color w:val="000000"/>
          <w:spacing w:val="-2"/>
          <w:kern w:val="32"/>
          <w:sz w:val="32"/>
          <w:szCs w:val="32"/>
          <w:highlight w:val="none"/>
        </w:rPr>
        <w:t>实施主体</w:t>
      </w:r>
      <w:r>
        <w:rPr>
          <w:rFonts w:hint="eastAsia" w:ascii="Times New Roman" w:hAnsi="Times New Roman" w:eastAsia="仿宋_GB2312"/>
          <w:color w:val="000000"/>
          <w:spacing w:val="-2"/>
          <w:kern w:val="32"/>
          <w:sz w:val="32"/>
          <w:szCs w:val="32"/>
          <w:highlight w:val="none"/>
          <w:lang w:eastAsia="zh-CN"/>
        </w:rPr>
        <w:t>规范应用技术，选</w:t>
      </w:r>
      <w:r>
        <w:rPr>
          <w:rFonts w:hint="eastAsia" w:ascii="Times New Roman" w:hAnsi="Times New Roman" w:eastAsia="仿宋_GB2312"/>
          <w:color w:val="000000"/>
          <w:spacing w:val="-2"/>
          <w:kern w:val="32"/>
          <w:sz w:val="32"/>
          <w:szCs w:val="32"/>
          <w:highlight w:val="none"/>
        </w:rPr>
        <w:t>用</w:t>
      </w:r>
      <w:r>
        <w:rPr>
          <w:rFonts w:ascii="Times New Roman" w:hAnsi="Times New Roman" w:eastAsia="仿宋_GB2312"/>
          <w:color w:val="000000"/>
          <w:spacing w:val="-2"/>
          <w:kern w:val="32"/>
          <w:sz w:val="32"/>
          <w:szCs w:val="32"/>
          <w:highlight w:val="none"/>
        </w:rPr>
        <w:t>科学的</w:t>
      </w:r>
      <w:r>
        <w:rPr>
          <w:rFonts w:hint="eastAsia" w:ascii="Times New Roman" w:hAnsi="Times New Roman" w:eastAsia="仿宋_GB2312"/>
          <w:color w:val="000000"/>
          <w:spacing w:val="-2"/>
          <w:kern w:val="32"/>
          <w:sz w:val="32"/>
          <w:szCs w:val="32"/>
          <w:highlight w:val="none"/>
        </w:rPr>
        <w:t>秸秆处理方式，实现高质量的免少耕播种出苗效果。</w:t>
      </w:r>
      <w:r>
        <w:rPr>
          <w:rFonts w:hint="eastAsia" w:ascii="仿宋_GB2312" w:eastAsia="仿宋_GB2312"/>
          <w:sz w:val="32"/>
          <w:szCs w:val="32"/>
          <w:highlight w:val="none"/>
          <w:lang w:eastAsia="zh-CN"/>
        </w:rPr>
        <w:t>要</w:t>
      </w:r>
      <w:r>
        <w:rPr>
          <w:rFonts w:hint="eastAsia" w:ascii="仿宋_GB2312" w:eastAsia="仿宋_GB2312"/>
          <w:sz w:val="32"/>
          <w:szCs w:val="32"/>
          <w:highlight w:val="none"/>
        </w:rPr>
        <w:t>用</w:t>
      </w:r>
      <w:r>
        <w:rPr>
          <w:rFonts w:hint="eastAsia" w:ascii="仿宋_GB2312" w:eastAsia="仿宋_GB2312"/>
          <w:sz w:val="32"/>
          <w:szCs w:val="32"/>
          <w:highlight w:val="none"/>
          <w:lang w:eastAsia="zh-CN"/>
        </w:rPr>
        <w:t>好</w:t>
      </w:r>
      <w:r>
        <w:rPr>
          <w:rFonts w:hint="eastAsia" w:ascii="仿宋_GB2312" w:eastAsia="仿宋_GB2312"/>
          <w:sz w:val="32"/>
          <w:szCs w:val="32"/>
          <w:highlight w:val="none"/>
        </w:rPr>
        <w:t>高素质农民</w:t>
      </w:r>
      <w:r>
        <w:rPr>
          <w:rFonts w:hint="eastAsia" w:ascii="仿宋_GB2312" w:eastAsia="仿宋_GB2312"/>
          <w:sz w:val="32"/>
          <w:szCs w:val="32"/>
          <w:highlight w:val="none"/>
          <w:lang w:eastAsia="zh-CN"/>
        </w:rPr>
        <w:t>培训工程</w:t>
      </w:r>
      <w:r>
        <w:rPr>
          <w:rFonts w:hint="eastAsia" w:ascii="仿宋_GB2312" w:eastAsia="仿宋_GB2312"/>
          <w:sz w:val="32"/>
          <w:szCs w:val="32"/>
          <w:highlight w:val="none"/>
        </w:rPr>
        <w:t>等项目，</w:t>
      </w:r>
      <w:r>
        <w:rPr>
          <w:rFonts w:hint="eastAsia" w:ascii="Times New Roman" w:hAnsi="Times New Roman" w:eastAsia="仿宋_GB2312"/>
          <w:color w:val="000000"/>
          <w:spacing w:val="-2"/>
          <w:kern w:val="32"/>
          <w:sz w:val="32"/>
          <w:szCs w:val="32"/>
          <w:highlight w:val="none"/>
        </w:rPr>
        <w:t>加大对农民群众、实施主体、基层干部的技术培训</w:t>
      </w:r>
      <w:r>
        <w:rPr>
          <w:rFonts w:hint="eastAsia" w:ascii="Times New Roman" w:hAnsi="Times New Roman" w:eastAsia="仿宋_GB2312"/>
          <w:color w:val="000000"/>
          <w:spacing w:val="-2"/>
          <w:kern w:val="32"/>
          <w:sz w:val="32"/>
          <w:szCs w:val="32"/>
          <w:highlight w:val="none"/>
          <w:lang w:eastAsia="zh-CN"/>
        </w:rPr>
        <w:t>。各</w:t>
      </w:r>
      <w:r>
        <w:rPr>
          <w:rFonts w:hint="eastAsia" w:ascii="Times New Roman" w:hAnsi="Times New Roman" w:eastAsia="仿宋_GB2312"/>
          <w:color w:val="000000"/>
          <w:spacing w:val="-2"/>
          <w:kern w:val="32"/>
          <w:sz w:val="32"/>
          <w:szCs w:val="32"/>
          <w:highlight w:val="none"/>
        </w:rPr>
        <w:t>实施</w:t>
      </w:r>
      <w:r>
        <w:rPr>
          <w:rFonts w:hint="eastAsia" w:ascii="Times New Roman" w:hAnsi="Times New Roman" w:eastAsia="仿宋_GB2312"/>
          <w:color w:val="000000"/>
          <w:spacing w:val="-2"/>
          <w:kern w:val="32"/>
          <w:sz w:val="32"/>
          <w:szCs w:val="32"/>
          <w:highlight w:val="none"/>
          <w:lang w:eastAsia="zh-CN"/>
        </w:rPr>
        <w:t>旗</w:t>
      </w:r>
      <w:r>
        <w:rPr>
          <w:rFonts w:hint="eastAsia" w:ascii="Times New Roman" w:hAnsi="Times New Roman" w:eastAsia="仿宋_GB2312"/>
          <w:color w:val="000000"/>
          <w:spacing w:val="-2"/>
          <w:kern w:val="32"/>
          <w:sz w:val="32"/>
          <w:szCs w:val="32"/>
          <w:highlight w:val="none"/>
        </w:rPr>
        <w:t>县要组织对集中实施区域乡（镇）主管农业负责同志、村两委负责同志至少开展一次技术培训和政策宣讲，使之进一步了解保护性耕作作用和秸秆覆盖基本要求，督促做好农户宣讲引导工作，切实减少</w:t>
      </w:r>
      <w:r>
        <w:rPr>
          <w:rFonts w:hint="eastAsia" w:ascii="Times New Roman" w:hAnsi="Times New Roman" w:eastAsia="仿宋_GB2312"/>
          <w:color w:val="000000"/>
          <w:spacing w:val="-2"/>
          <w:kern w:val="32"/>
          <w:sz w:val="32"/>
          <w:szCs w:val="32"/>
          <w:highlight w:val="none"/>
          <w:lang w:eastAsia="zh-CN"/>
        </w:rPr>
        <w:t>秸秆</w:t>
      </w:r>
      <w:r>
        <w:rPr>
          <w:rFonts w:hint="eastAsia" w:ascii="Times New Roman" w:hAnsi="Times New Roman" w:eastAsia="仿宋_GB2312"/>
          <w:color w:val="000000"/>
          <w:spacing w:val="-2"/>
          <w:kern w:val="32"/>
          <w:sz w:val="32"/>
          <w:szCs w:val="32"/>
          <w:highlight w:val="none"/>
        </w:rPr>
        <w:t>过度离田现象。</w:t>
      </w:r>
      <w:r>
        <w:rPr>
          <w:rFonts w:hint="eastAsia" w:ascii="仿宋_GB2312" w:eastAsia="仿宋_GB2312"/>
          <w:sz w:val="32"/>
          <w:szCs w:val="32"/>
          <w:highlight w:val="none"/>
        </w:rPr>
        <w:t>要依托基地开展区域性的现场观摩和培训交流活动，促进技术全面规范运用。</w:t>
      </w:r>
      <w:r>
        <w:rPr>
          <w:rFonts w:hint="eastAsia" w:ascii="仿宋_GB2312" w:hAnsi="仿宋_GB2312" w:eastAsia="仿宋_GB2312" w:cs="仿宋_GB2312"/>
          <w:sz w:val="32"/>
          <w:szCs w:val="32"/>
          <w:highlight w:val="none"/>
          <w:lang w:eastAsia="zh-CN"/>
        </w:rPr>
        <w:t>实行</w:t>
      </w:r>
      <w:r>
        <w:rPr>
          <w:rFonts w:hint="eastAsia" w:ascii="仿宋_GB2312" w:hAnsi="仿宋_GB2312" w:eastAsia="仿宋_GB2312" w:cs="仿宋_GB2312"/>
          <w:sz w:val="32"/>
          <w:szCs w:val="32"/>
          <w:highlight w:val="none"/>
        </w:rPr>
        <w:t>基地“1+1+2”技术指导方式，即为每个基地配备1个技术支撑单位，1位技术指导专家，每位专家每年至少2次赴基地开展现场技术指导</w:t>
      </w:r>
      <w:r>
        <w:rPr>
          <w:rFonts w:hint="eastAsia" w:ascii="仿宋_GB2312" w:hAnsi="仿宋_GB2312" w:eastAsia="仿宋_GB2312" w:cs="仿宋_GB2312"/>
          <w:sz w:val="32"/>
          <w:szCs w:val="32"/>
          <w:highlight w:val="none"/>
          <w:lang w:eastAsia="zh-CN"/>
        </w:rPr>
        <w:t>，推进技术应用到位。</w:t>
      </w:r>
    </w:p>
    <w:p>
      <w:pPr>
        <w:spacing w:line="580" w:lineRule="exact"/>
        <w:ind w:firstLine="640" w:firstLineChars="200"/>
        <w:rPr>
          <w:rFonts w:ascii="仿宋_GB2312" w:eastAsia="仿宋_GB2312"/>
          <w:color w:val="auto"/>
          <w:sz w:val="32"/>
          <w:szCs w:val="32"/>
        </w:rPr>
      </w:pPr>
      <w:r>
        <w:rPr>
          <w:rFonts w:hint="eastAsia" w:ascii="仿宋_GB2312" w:eastAsia="仿宋_GB2312"/>
          <w:sz w:val="32"/>
          <w:szCs w:val="32"/>
          <w:highlight w:val="none"/>
        </w:rPr>
        <w:t>各级黑土地保护性耕作专家</w:t>
      </w:r>
      <w:r>
        <w:rPr>
          <w:rFonts w:hint="eastAsia" w:ascii="Times New Roman" w:hAnsi="Times New Roman" w:eastAsia="仿宋_GB2312"/>
          <w:sz w:val="32"/>
          <w:szCs w:val="32"/>
          <w:highlight w:val="none"/>
        </w:rPr>
        <w:t>要建立专家定点联系长期监测点制度，每名专家要定点联系</w:t>
      </w:r>
      <w:r>
        <w:rPr>
          <w:rFonts w:hint="eastAsia" w:ascii="仿宋_GB2312" w:hAnsi="仿宋_GB2312" w:eastAsia="仿宋_GB2312" w:cs="仿宋_GB2312"/>
          <w:sz w:val="32"/>
          <w:szCs w:val="32"/>
          <w:highlight w:val="none"/>
        </w:rPr>
        <w:t>1</w:t>
      </w:r>
      <w:r>
        <w:rPr>
          <w:rFonts w:hint="eastAsia" w:ascii="Times New Roman" w:hAnsi="Times New Roman" w:eastAsia="仿宋_GB2312"/>
          <w:sz w:val="32"/>
          <w:szCs w:val="32"/>
          <w:highlight w:val="none"/>
        </w:rPr>
        <w:t>个长期监测点，</w:t>
      </w:r>
      <w:r>
        <w:rPr>
          <w:rFonts w:ascii="Times New Roman" w:hAnsi="Times New Roman" w:eastAsia="仿宋_GB2312"/>
          <w:sz w:val="32"/>
          <w:szCs w:val="32"/>
          <w:highlight w:val="none"/>
        </w:rPr>
        <w:t>做好监测点的数据采集和土壤采样，</w:t>
      </w:r>
      <w:r>
        <w:rPr>
          <w:rFonts w:hint="eastAsia" w:ascii="Times New Roman" w:hAnsi="Times New Roman" w:eastAsia="仿宋_GB2312"/>
          <w:sz w:val="32"/>
          <w:szCs w:val="32"/>
          <w:highlight w:val="none"/>
        </w:rPr>
        <w:t>跟踪分析保护性耕作实施以来的土壤理化、生物性状、生产成本、作物产量、病虫草害等变化情况，形成</w:t>
      </w:r>
      <w:r>
        <w:rPr>
          <w:rFonts w:hint="eastAsia" w:ascii="Times New Roman" w:hAnsi="Times New Roman" w:eastAsia="仿宋_GB2312"/>
          <w:sz w:val="32"/>
          <w:szCs w:val="32"/>
          <w:highlight w:val="none"/>
          <w:lang w:eastAsia="zh-CN"/>
        </w:rPr>
        <w:t>监</w:t>
      </w:r>
      <w:r>
        <w:rPr>
          <w:rFonts w:hint="eastAsia" w:ascii="Times New Roman" w:hAnsi="Times New Roman" w:eastAsia="仿宋_GB2312"/>
          <w:sz w:val="32"/>
          <w:szCs w:val="32"/>
          <w:highlight w:val="none"/>
        </w:rPr>
        <w:t>测报告。</w:t>
      </w:r>
      <w:r>
        <w:rPr>
          <w:rFonts w:hint="eastAsia" w:ascii="仿宋_GB2312" w:eastAsia="仿宋_GB2312"/>
          <w:color w:val="auto"/>
          <w:sz w:val="32"/>
          <w:szCs w:val="32"/>
        </w:rPr>
        <w:t>呼伦贝尔市农牧业推广中心协助市农牧局做好全市保护性耕作推进行动工作的技术培训与指导、调度汇总、调研督导、工作总结及实施效果监测方案制定</w:t>
      </w:r>
      <w:r>
        <w:rPr>
          <w:rFonts w:hint="eastAsia" w:ascii="仿宋_GB2312" w:eastAsia="仿宋_GB2312"/>
          <w:color w:val="auto"/>
          <w:sz w:val="32"/>
          <w:szCs w:val="32"/>
          <w:lang w:eastAsia="zh-CN"/>
        </w:rPr>
        <w:t>及</w:t>
      </w:r>
      <w:r>
        <w:rPr>
          <w:rFonts w:hint="eastAsia" w:ascii="仿宋_GB2312" w:eastAsia="仿宋_GB2312"/>
          <w:color w:val="auto"/>
          <w:sz w:val="32"/>
          <w:szCs w:val="32"/>
        </w:rPr>
        <w:t>组织实施、呼伦贝尔监测平台对接与数据监管。各级农牧业技术推广机构要充分发挥技术优势，协助主管部门做好相关工作。</w:t>
      </w:r>
    </w:p>
    <w:p>
      <w:pPr>
        <w:spacing w:line="580" w:lineRule="exact"/>
        <w:ind w:firstLine="640" w:firstLineChars="200"/>
        <w:rPr>
          <w:rFonts w:ascii="楷体_GB2312" w:hAnsi="楷体_GB2312" w:eastAsia="楷体_GB2312" w:cs="楷体_GB2312"/>
          <w:color w:val="auto"/>
          <w:sz w:val="32"/>
          <w:szCs w:val="32"/>
        </w:rPr>
      </w:pPr>
      <w:r>
        <w:rPr>
          <w:rFonts w:hint="eastAsia" w:ascii="楷体_GB2312" w:hAnsi="楷体_GB2312" w:eastAsia="楷体_GB2312" w:cs="楷体_GB2312"/>
          <w:color w:val="auto"/>
          <w:sz w:val="32"/>
          <w:szCs w:val="32"/>
        </w:rPr>
        <w:t>（六）严格监督检查</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textAlignment w:val="auto"/>
        <w:rPr>
          <w:rFonts w:ascii="仿宋_GB2312" w:eastAsia="仿宋_GB2312"/>
          <w:color w:val="auto"/>
          <w:sz w:val="32"/>
          <w:szCs w:val="32"/>
        </w:rPr>
      </w:pPr>
      <w:r>
        <w:rPr>
          <w:rFonts w:hint="eastAsia" w:ascii="仿宋_GB2312" w:hAnsi="华文中宋" w:eastAsia="仿宋_GB2312"/>
          <w:color w:val="auto"/>
          <w:sz w:val="32"/>
          <w:szCs w:val="32"/>
        </w:rPr>
        <w:t>各旗市及呼伦贝尔农垦要抓住春播、秋收</w:t>
      </w:r>
      <w:r>
        <w:rPr>
          <w:rFonts w:hint="eastAsia" w:ascii="仿宋_GB2312" w:hAnsi="华文中宋" w:eastAsia="仿宋_GB2312"/>
          <w:color w:val="auto"/>
          <w:sz w:val="32"/>
          <w:szCs w:val="32"/>
          <w:lang w:eastAsia="zh-CN"/>
        </w:rPr>
        <w:t>两个关键节点</w:t>
      </w:r>
      <w:r>
        <w:rPr>
          <w:rFonts w:hint="eastAsia" w:ascii="仿宋_GB2312" w:hAnsi="华文中宋" w:eastAsia="仿宋_GB2312"/>
          <w:color w:val="auto"/>
          <w:sz w:val="32"/>
          <w:szCs w:val="32"/>
        </w:rPr>
        <w:t>，春播期间实行周调度制度</w:t>
      </w:r>
      <w:r>
        <w:rPr>
          <w:rFonts w:hint="eastAsia" w:ascii="仿宋_GB2312" w:hAnsi="华文中宋" w:eastAsia="仿宋_GB2312"/>
          <w:color w:val="auto"/>
          <w:sz w:val="32"/>
          <w:szCs w:val="32"/>
          <w:lang w:eastAsia="zh-CN"/>
        </w:rPr>
        <w:t>，</w:t>
      </w:r>
      <w:r>
        <w:rPr>
          <w:rFonts w:hint="eastAsia" w:ascii="仿宋_GB2312" w:hAnsi="华文中宋" w:eastAsia="仿宋_GB2312"/>
          <w:color w:val="auto"/>
          <w:sz w:val="32"/>
          <w:szCs w:val="32"/>
        </w:rPr>
        <w:t>每周向呼伦贝尔市农牧局报送作业进度信息，派出</w:t>
      </w:r>
      <w:r>
        <w:rPr>
          <w:rFonts w:hint="eastAsia" w:ascii="仿宋_GB2312" w:hAnsi="华文中宋" w:eastAsia="仿宋_GB2312"/>
          <w:color w:val="auto"/>
          <w:sz w:val="32"/>
          <w:szCs w:val="32"/>
          <w:lang w:eastAsia="zh-CN"/>
        </w:rPr>
        <w:t>工作</w:t>
      </w:r>
      <w:r>
        <w:rPr>
          <w:rFonts w:hint="eastAsia" w:ascii="仿宋_GB2312" w:hAnsi="华文中宋" w:eastAsia="仿宋_GB2312"/>
          <w:color w:val="auto"/>
          <w:sz w:val="32"/>
          <w:szCs w:val="32"/>
        </w:rPr>
        <w:t>组下沉乡镇、农场现场指导，对进展缓慢、目标任务完成困难的乡镇、农场要重点</w:t>
      </w:r>
      <w:r>
        <w:rPr>
          <w:rFonts w:ascii="仿宋_GB2312" w:hAnsi="华文中宋" w:eastAsia="仿宋_GB2312"/>
          <w:color w:val="auto"/>
          <w:sz w:val="32"/>
          <w:szCs w:val="32"/>
        </w:rPr>
        <w:t>督</w:t>
      </w:r>
      <w:r>
        <w:rPr>
          <w:rFonts w:hint="eastAsia" w:ascii="仿宋_GB2312" w:hAnsi="华文中宋" w:eastAsia="仿宋_GB2312"/>
          <w:color w:val="auto"/>
          <w:sz w:val="32"/>
          <w:szCs w:val="32"/>
        </w:rPr>
        <w:t>促。</w:t>
      </w:r>
      <w:r>
        <w:rPr>
          <w:rFonts w:hint="eastAsia" w:ascii="Times New Roman" w:hAnsi="Times New Roman" w:eastAsia="仿宋_GB2312"/>
          <w:sz w:val="32"/>
          <w:szCs w:val="32"/>
          <w:highlight w:val="none"/>
        </w:rPr>
        <w:t>秋收期间要加大工作宣传，引导下一年度实施地块提前留好留足秸秆，提前做好地块、机手对接工作</w:t>
      </w:r>
      <w:r>
        <w:rPr>
          <w:rFonts w:hint="eastAsia" w:ascii="仿宋_GB2312" w:hAnsi="华文中宋" w:eastAsia="仿宋_GB2312"/>
          <w:sz w:val="32"/>
          <w:szCs w:val="32"/>
          <w:highlight w:val="none"/>
        </w:rPr>
        <w:t>。</w:t>
      </w:r>
      <w:r>
        <w:rPr>
          <w:rFonts w:hint="eastAsia" w:ascii="仿宋_GB2312" w:hAnsi="华文中宋" w:eastAsia="仿宋_GB2312"/>
          <w:sz w:val="32"/>
          <w:szCs w:val="32"/>
          <w:highlight w:val="none"/>
          <w:lang w:eastAsia="zh-CN"/>
        </w:rPr>
        <w:t>要</w:t>
      </w:r>
      <w:r>
        <w:rPr>
          <w:rFonts w:ascii="仿宋_GB2312" w:hAnsi="华文中宋" w:eastAsia="仿宋_GB2312"/>
          <w:sz w:val="32"/>
          <w:szCs w:val="32"/>
          <w:highlight w:val="none"/>
        </w:rPr>
        <w:t>认真做好黑土地</w:t>
      </w:r>
      <w:r>
        <w:rPr>
          <w:rFonts w:hint="eastAsia" w:ascii="仿宋_GB2312" w:hAnsi="华文中宋" w:eastAsia="仿宋_GB2312"/>
          <w:sz w:val="32"/>
          <w:szCs w:val="32"/>
          <w:highlight w:val="none"/>
          <w:lang w:eastAsia="zh-CN"/>
        </w:rPr>
        <w:t>保护性耕作</w:t>
      </w:r>
      <w:r>
        <w:rPr>
          <w:rFonts w:ascii="仿宋_GB2312" w:hAnsi="华文中宋" w:eastAsia="仿宋_GB2312"/>
          <w:sz w:val="32"/>
          <w:szCs w:val="32"/>
          <w:highlight w:val="none"/>
        </w:rPr>
        <w:t>相关审计所提问题的整改，做到即知即改、立行立改，及时报送整改落实情况。</w:t>
      </w:r>
      <w:r>
        <w:rPr>
          <w:rFonts w:hint="eastAsia" w:ascii="仿宋_GB2312" w:hAnsi="华文中宋" w:eastAsia="仿宋_GB2312"/>
          <w:sz w:val="32"/>
          <w:szCs w:val="32"/>
          <w:highlight w:val="none"/>
          <w:lang w:eastAsia="zh-CN"/>
        </w:rPr>
        <w:t>要</w:t>
      </w:r>
      <w:r>
        <w:rPr>
          <w:rFonts w:hint="eastAsia" w:ascii="仿宋_GB2312" w:hAnsi="华文中宋" w:eastAsia="仿宋_GB2312"/>
          <w:sz w:val="32"/>
          <w:szCs w:val="32"/>
          <w:highlight w:val="none"/>
        </w:rPr>
        <w:t>做好补助对象、资金安排等信息公示公开，留存相关实施档案、文件资料、信息化平台数据，广泛接受社会监督。</w:t>
      </w:r>
      <w:r>
        <w:rPr>
          <w:rFonts w:hint="eastAsia" w:ascii="仿宋_GB2312" w:eastAsia="仿宋_GB2312"/>
          <w:sz w:val="32"/>
          <w:szCs w:val="32"/>
          <w:highlight w:val="none"/>
        </w:rPr>
        <w:t>要加强作业机组与作业价格监管，强化作业信息监控，在远程信息化监测基础上认真做好人工抽查工作。</w:t>
      </w:r>
    </w:p>
    <w:p>
      <w:pPr>
        <w:spacing w:line="580" w:lineRule="exact"/>
        <w:ind w:firstLine="640" w:firstLineChars="200"/>
        <w:rPr>
          <w:rFonts w:ascii="楷体_GB2312" w:hAnsi="楷体_GB2312" w:eastAsia="楷体_GB2312" w:cs="楷体_GB2312"/>
          <w:color w:val="auto"/>
          <w:sz w:val="32"/>
          <w:szCs w:val="32"/>
        </w:rPr>
      </w:pPr>
      <w:r>
        <w:rPr>
          <w:rFonts w:hint="eastAsia" w:ascii="楷体_GB2312" w:hAnsi="楷体_GB2312" w:eastAsia="楷体_GB2312" w:cs="楷体_GB2312"/>
          <w:color w:val="auto"/>
          <w:sz w:val="32"/>
          <w:szCs w:val="32"/>
        </w:rPr>
        <w:t>（七）加快资金兑付</w:t>
      </w:r>
    </w:p>
    <w:p>
      <w:pPr>
        <w:spacing w:line="580" w:lineRule="exact"/>
        <w:ind w:firstLine="640" w:firstLineChars="200"/>
        <w:rPr>
          <w:rFonts w:ascii="仿宋_GB2312" w:hAnsi="华文中宋" w:eastAsia="仿宋_GB2312"/>
          <w:color w:val="auto"/>
          <w:sz w:val="32"/>
          <w:szCs w:val="32"/>
        </w:rPr>
      </w:pPr>
      <w:r>
        <w:rPr>
          <w:rFonts w:hint="eastAsia" w:ascii="仿宋_GB2312" w:hAnsi="华文中宋" w:eastAsia="仿宋_GB2312"/>
          <w:sz w:val="32"/>
          <w:szCs w:val="32"/>
          <w:highlight w:val="none"/>
        </w:rPr>
        <w:t>作业补助资金及时足额兑付关乎政策推进稳定性，关乎</w:t>
      </w:r>
      <w:r>
        <w:rPr>
          <w:rFonts w:ascii="仿宋_GB2312" w:hAnsi="华文中宋" w:eastAsia="仿宋_GB2312"/>
          <w:sz w:val="32"/>
          <w:szCs w:val="32"/>
          <w:highlight w:val="none"/>
        </w:rPr>
        <w:t>调动</w:t>
      </w:r>
      <w:r>
        <w:rPr>
          <w:rFonts w:hint="eastAsia" w:ascii="仿宋_GB2312" w:hAnsi="华文中宋" w:eastAsia="仿宋_GB2312"/>
          <w:sz w:val="32"/>
          <w:szCs w:val="32"/>
          <w:highlight w:val="none"/>
        </w:rPr>
        <w:t>实施</w:t>
      </w:r>
      <w:r>
        <w:rPr>
          <w:rFonts w:ascii="仿宋_GB2312" w:hAnsi="华文中宋" w:eastAsia="仿宋_GB2312"/>
          <w:sz w:val="32"/>
          <w:szCs w:val="32"/>
          <w:highlight w:val="none"/>
        </w:rPr>
        <w:t>主体</w:t>
      </w:r>
      <w:r>
        <w:rPr>
          <w:rFonts w:hint="eastAsia" w:ascii="仿宋_GB2312" w:hAnsi="华文中宋" w:eastAsia="仿宋_GB2312"/>
          <w:sz w:val="32"/>
          <w:szCs w:val="32"/>
          <w:highlight w:val="none"/>
        </w:rPr>
        <w:t>积极性，各地要高度重视</w:t>
      </w:r>
      <w:r>
        <w:rPr>
          <w:rFonts w:ascii="仿宋_GB2312" w:hAnsi="华文中宋" w:eastAsia="仿宋_GB2312"/>
          <w:sz w:val="32"/>
          <w:szCs w:val="32"/>
          <w:highlight w:val="none"/>
        </w:rPr>
        <w:t>保护性耕作</w:t>
      </w:r>
      <w:r>
        <w:rPr>
          <w:rFonts w:hint="eastAsia" w:ascii="仿宋_GB2312" w:hAnsi="华文中宋" w:eastAsia="仿宋_GB2312"/>
          <w:sz w:val="32"/>
          <w:szCs w:val="32"/>
          <w:highlight w:val="none"/>
          <w:lang w:eastAsia="zh-CN"/>
        </w:rPr>
        <w:t>作业</w:t>
      </w:r>
      <w:r>
        <w:rPr>
          <w:rFonts w:ascii="仿宋_GB2312" w:hAnsi="华文中宋" w:eastAsia="仿宋_GB2312"/>
          <w:sz w:val="32"/>
          <w:szCs w:val="32"/>
          <w:highlight w:val="none"/>
        </w:rPr>
        <w:t>补助</w:t>
      </w:r>
      <w:r>
        <w:rPr>
          <w:rFonts w:hint="eastAsia" w:ascii="仿宋_GB2312" w:hAnsi="华文中宋" w:eastAsia="仿宋_GB2312"/>
          <w:sz w:val="32"/>
          <w:szCs w:val="32"/>
          <w:highlight w:val="none"/>
        </w:rPr>
        <w:t>资金兑付工作</w:t>
      </w:r>
      <w:r>
        <w:rPr>
          <w:rFonts w:hint="eastAsia" w:ascii="仿宋_GB2312" w:hAnsi="华文中宋" w:eastAsia="仿宋_GB2312"/>
          <w:color w:val="auto"/>
          <w:sz w:val="32"/>
          <w:szCs w:val="32"/>
        </w:rPr>
        <w:t>，呼伦贝尔市农牧局将会同呼伦贝尔市财政局不定期通报项目实施地区上一年度资金兑付情况，并将有关情况向政府分管领导同志汇报。各旗市及呼伦贝尔农垦集团要采取切实有效的措施，</w:t>
      </w:r>
      <w:r>
        <w:rPr>
          <w:rFonts w:ascii="仿宋_GB2312" w:hAnsi="华文中宋" w:eastAsia="仿宋_GB2312"/>
          <w:color w:val="auto"/>
          <w:sz w:val="32"/>
          <w:szCs w:val="32"/>
        </w:rPr>
        <w:t>努力确保补助</w:t>
      </w:r>
      <w:r>
        <w:rPr>
          <w:rFonts w:hint="eastAsia" w:ascii="仿宋_GB2312" w:hAnsi="华文中宋" w:eastAsia="仿宋_GB2312"/>
          <w:color w:val="auto"/>
          <w:sz w:val="32"/>
          <w:szCs w:val="32"/>
        </w:rPr>
        <w:t>资金及时足额兑付</w:t>
      </w:r>
      <w:r>
        <w:rPr>
          <w:rFonts w:ascii="仿宋_GB2312" w:hAnsi="华文中宋" w:eastAsia="仿宋_GB2312"/>
          <w:color w:val="auto"/>
          <w:sz w:val="32"/>
          <w:szCs w:val="32"/>
        </w:rPr>
        <w:t>发放到位</w:t>
      </w:r>
      <w:r>
        <w:rPr>
          <w:rFonts w:hint="eastAsia" w:ascii="仿宋_GB2312" w:hAnsi="华文中宋" w:eastAsia="仿宋_GB2312"/>
          <w:color w:val="auto"/>
          <w:sz w:val="32"/>
          <w:szCs w:val="32"/>
        </w:rPr>
        <w:t>。要加强补助资金发放环节的监管，</w:t>
      </w:r>
      <w:r>
        <w:rPr>
          <w:rFonts w:ascii="仿宋_GB2312" w:hAnsi="华文中宋" w:eastAsia="仿宋_GB2312"/>
          <w:color w:val="auto"/>
          <w:sz w:val="32"/>
          <w:szCs w:val="32"/>
        </w:rPr>
        <w:t>建立动态监测机制，不定期抽查项目补助资金发放情况，</w:t>
      </w:r>
      <w:r>
        <w:rPr>
          <w:rFonts w:hint="eastAsia" w:ascii="仿宋_GB2312" w:hAnsi="华文中宋" w:eastAsia="仿宋_GB2312"/>
          <w:color w:val="auto"/>
          <w:sz w:val="32"/>
          <w:szCs w:val="32"/>
        </w:rPr>
        <w:t>严防虚报补助作业面积、降低作业标准、套取财政补助资金等违规行为发生</w:t>
      </w:r>
      <w:r>
        <w:rPr>
          <w:rFonts w:hint="eastAsia" w:ascii="Times New Roman" w:hAnsi="Times New Roman" w:eastAsia="仿宋_GB2312"/>
          <w:color w:val="auto"/>
          <w:spacing w:val="-2"/>
          <w:kern w:val="32"/>
          <w:sz w:val="32"/>
          <w:szCs w:val="32"/>
        </w:rPr>
        <w:t>。</w:t>
      </w:r>
    </w:p>
    <w:p>
      <w:pPr>
        <w:keepNext w:val="0"/>
        <w:keepLines w:val="0"/>
        <w:pageBreakBefore w:val="0"/>
        <w:widowControl w:val="0"/>
        <w:numPr>
          <w:ilvl w:val="0"/>
          <w:numId w:val="3"/>
        </w:numPr>
        <w:kinsoku/>
        <w:wordWrap/>
        <w:overflowPunct/>
        <w:topLinePunct w:val="0"/>
        <w:autoSpaceDE/>
        <w:autoSpaceDN/>
        <w:bidi w:val="0"/>
        <w:adjustRightInd/>
        <w:snapToGrid/>
        <w:spacing w:line="580" w:lineRule="exact"/>
        <w:ind w:firstLine="640" w:firstLineChars="200"/>
        <w:textAlignment w:val="auto"/>
        <w:rPr>
          <w:rFonts w:hint="eastAsia" w:ascii="楷体_GB2312" w:hAnsi="楷体_GB2312" w:eastAsia="楷体_GB2312" w:cs="楷体_GB2312"/>
          <w:sz w:val="32"/>
          <w:szCs w:val="32"/>
          <w:highlight w:val="none"/>
        </w:rPr>
      </w:pPr>
      <w:r>
        <w:rPr>
          <w:rFonts w:hint="eastAsia" w:ascii="楷体_GB2312" w:hAnsi="楷体_GB2312" w:eastAsia="楷体_GB2312" w:cs="楷体_GB2312"/>
          <w:sz w:val="32"/>
          <w:szCs w:val="32"/>
          <w:highlight w:val="none"/>
          <w:lang w:eastAsia="zh-CN"/>
        </w:rPr>
        <w:t>开展</w:t>
      </w:r>
      <w:r>
        <w:rPr>
          <w:rFonts w:hint="eastAsia" w:ascii="楷体_GB2312" w:hAnsi="楷体_GB2312" w:eastAsia="楷体_GB2312" w:cs="楷体_GB2312"/>
          <w:sz w:val="32"/>
          <w:szCs w:val="32"/>
          <w:highlight w:val="none"/>
        </w:rPr>
        <w:t>效果评估</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textAlignment w:val="auto"/>
        <w:rPr>
          <w:rFonts w:hint="eastAsia" w:ascii="楷体_GB2312" w:hAnsi="楷体_GB2312" w:eastAsia="楷体_GB2312" w:cs="楷体_GB2312"/>
          <w:color w:val="auto"/>
          <w:sz w:val="32"/>
          <w:szCs w:val="32"/>
        </w:rPr>
      </w:pPr>
      <w:r>
        <w:rPr>
          <w:rFonts w:hint="eastAsia" w:ascii="仿宋_GB2312" w:hAnsi="华文中宋" w:eastAsia="仿宋_GB2312"/>
          <w:color w:val="auto"/>
          <w:sz w:val="32"/>
          <w:szCs w:val="32"/>
        </w:rPr>
        <w:t>各旗市及呼伦贝尔农垦集团</w:t>
      </w:r>
      <w:r>
        <w:rPr>
          <w:rFonts w:hint="eastAsia" w:ascii="仿宋_GB2312" w:hAnsi="华文中宋" w:eastAsia="仿宋_GB2312"/>
          <w:color w:val="auto"/>
          <w:sz w:val="32"/>
          <w:szCs w:val="32"/>
          <w:lang w:eastAsia="zh-CN"/>
        </w:rPr>
        <w:t>要</w:t>
      </w:r>
      <w:r>
        <w:rPr>
          <w:rFonts w:hint="eastAsia" w:ascii="仿宋_GB2312" w:eastAsia="仿宋_GB2312"/>
          <w:sz w:val="32"/>
          <w:szCs w:val="32"/>
          <w:highlight w:val="none"/>
        </w:rPr>
        <w:t>组织开展</w:t>
      </w:r>
      <w:r>
        <w:rPr>
          <w:rFonts w:hint="eastAsia" w:ascii="仿宋_GB2312" w:eastAsia="仿宋_GB2312"/>
          <w:sz w:val="32"/>
          <w:szCs w:val="32"/>
          <w:highlight w:val="none"/>
          <w:lang w:eastAsia="zh-CN"/>
        </w:rPr>
        <w:t>黑土地保护性耕作推进行动</w:t>
      </w:r>
      <w:r>
        <w:rPr>
          <w:rFonts w:hint="eastAsia" w:ascii="仿宋_GB2312" w:eastAsia="仿宋_GB2312"/>
          <w:sz w:val="32"/>
          <w:szCs w:val="32"/>
          <w:highlight w:val="none"/>
        </w:rPr>
        <w:t>实施</w:t>
      </w:r>
      <w:r>
        <w:rPr>
          <w:rFonts w:hint="eastAsia" w:ascii="仿宋_GB2312" w:eastAsia="仿宋_GB2312"/>
          <w:sz w:val="32"/>
          <w:szCs w:val="32"/>
          <w:highlight w:val="none"/>
          <w:lang w:eastAsia="zh-CN"/>
        </w:rPr>
        <w:t>效果</w:t>
      </w:r>
      <w:r>
        <w:rPr>
          <w:rFonts w:hint="eastAsia" w:ascii="仿宋_GB2312" w:eastAsia="仿宋_GB2312"/>
          <w:sz w:val="32"/>
          <w:szCs w:val="32"/>
          <w:highlight w:val="none"/>
        </w:rPr>
        <w:t>中期评估，系统总结保护性耕作实施3年来的工作进展、经验做法和存在问题，提出如期完成任务的支撑措施及工作建议，对实施效果做出科学评价。</w:t>
      </w:r>
    </w:p>
    <w:p>
      <w:pPr>
        <w:spacing w:line="580" w:lineRule="exact"/>
        <w:ind w:firstLine="640" w:firstLineChars="200"/>
        <w:rPr>
          <w:rFonts w:ascii="楷体_GB2312" w:hAnsi="楷体_GB2312" w:eastAsia="楷体_GB2312" w:cs="楷体_GB2312"/>
          <w:color w:val="auto"/>
          <w:sz w:val="32"/>
          <w:szCs w:val="32"/>
        </w:rPr>
      </w:pPr>
      <w:r>
        <w:rPr>
          <w:rFonts w:hint="eastAsia" w:ascii="楷体_GB2312" w:hAnsi="楷体_GB2312" w:eastAsia="楷体_GB2312" w:cs="楷体_GB2312"/>
          <w:color w:val="auto"/>
          <w:sz w:val="32"/>
          <w:szCs w:val="32"/>
        </w:rPr>
        <w:t>（</w:t>
      </w:r>
      <w:r>
        <w:rPr>
          <w:rFonts w:hint="eastAsia" w:ascii="楷体_GB2312" w:hAnsi="楷体_GB2312" w:eastAsia="楷体_GB2312" w:cs="楷体_GB2312"/>
          <w:color w:val="auto"/>
          <w:sz w:val="32"/>
          <w:szCs w:val="32"/>
          <w:lang w:eastAsia="zh-CN"/>
        </w:rPr>
        <w:t>九</w:t>
      </w:r>
      <w:r>
        <w:rPr>
          <w:rFonts w:hint="eastAsia" w:ascii="楷体_GB2312" w:hAnsi="楷体_GB2312" w:eastAsia="楷体_GB2312" w:cs="楷体_GB2312"/>
          <w:color w:val="auto"/>
          <w:sz w:val="32"/>
          <w:szCs w:val="32"/>
        </w:rPr>
        <w:t>）规范档案建设</w:t>
      </w:r>
    </w:p>
    <w:p>
      <w:pPr>
        <w:spacing w:line="580" w:lineRule="exact"/>
        <w:ind w:firstLine="640" w:firstLineChars="200"/>
        <w:rPr>
          <w:rFonts w:ascii="楷体_GB2312" w:hAnsi="楷体_GB2312" w:eastAsia="楷体_GB2312" w:cs="楷体_GB2312"/>
          <w:color w:val="auto"/>
          <w:sz w:val="32"/>
          <w:szCs w:val="32"/>
        </w:rPr>
      </w:pPr>
      <w:r>
        <w:rPr>
          <w:rFonts w:hint="eastAsia" w:ascii="仿宋_GB2312" w:hAnsi="华文中宋" w:eastAsia="仿宋_GB2312"/>
          <w:color w:val="auto"/>
          <w:sz w:val="32"/>
          <w:szCs w:val="32"/>
        </w:rPr>
        <w:t>各旗市及呼伦贝尔农垦集团</w:t>
      </w:r>
      <w:r>
        <w:rPr>
          <w:rFonts w:hint="eastAsia" w:ascii="仿宋_GB2312" w:eastAsia="仿宋_GB2312"/>
          <w:color w:val="auto"/>
          <w:sz w:val="32"/>
          <w:szCs w:val="32"/>
        </w:rPr>
        <w:t>要安排专人负责</w:t>
      </w:r>
      <w:r>
        <w:rPr>
          <w:rFonts w:hint="eastAsia" w:ascii="仿宋_GB2312" w:eastAsia="仿宋_GB2312"/>
          <w:color w:val="auto"/>
          <w:sz w:val="32"/>
          <w:szCs w:val="32"/>
          <w:lang w:eastAsia="zh-CN"/>
        </w:rPr>
        <w:t>按照</w:t>
      </w:r>
      <w:r>
        <w:rPr>
          <w:rFonts w:hint="eastAsia" w:ascii="仿宋_GB2312" w:eastAsia="仿宋_GB2312"/>
          <w:color w:val="auto"/>
          <w:sz w:val="32"/>
          <w:szCs w:val="32"/>
        </w:rPr>
        <w:t>符合档案管理制度要求</w:t>
      </w:r>
      <w:r>
        <w:rPr>
          <w:rFonts w:hint="eastAsia" w:ascii="仿宋_GB2312" w:eastAsia="仿宋_GB2312"/>
          <w:color w:val="auto"/>
          <w:sz w:val="32"/>
          <w:szCs w:val="32"/>
          <w:lang w:eastAsia="zh-CN"/>
        </w:rPr>
        <w:t>规范档案建设</w:t>
      </w:r>
      <w:r>
        <w:rPr>
          <w:rFonts w:hint="eastAsia" w:ascii="仿宋_GB2312" w:eastAsia="仿宋_GB2312"/>
          <w:color w:val="auto"/>
          <w:sz w:val="32"/>
          <w:szCs w:val="32"/>
        </w:rPr>
        <w:t>，</w:t>
      </w:r>
      <w:r>
        <w:rPr>
          <w:rFonts w:hint="eastAsia" w:ascii="仿宋_GB2312" w:eastAsia="仿宋_GB2312"/>
          <w:color w:val="auto"/>
          <w:sz w:val="32"/>
          <w:szCs w:val="32"/>
          <w:lang w:eastAsia="zh-CN"/>
        </w:rPr>
        <w:t>确保</w:t>
      </w:r>
      <w:r>
        <w:rPr>
          <w:rFonts w:hint="eastAsia" w:ascii="仿宋_GB2312" w:eastAsia="仿宋_GB2312"/>
          <w:color w:val="auto"/>
          <w:sz w:val="32"/>
          <w:szCs w:val="32"/>
        </w:rPr>
        <w:t>经得起查证。黑土地保护性耕作工作档案包括政策文件、实施方案、宣传材料、技术培训与会议记录、作业机组备案登记表、监测设备企业服务协议、农机作业服务组织或农机户名单、作业合同、人工抽检记录、作业单、验收单、补助资金明细表、补助情况汇总表、进度统计表、实施效果监测记录、数据处理平台导出数据（含照片、录像、作业轨迹地图）等。</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textAlignment w:val="auto"/>
        <w:rPr>
          <w:rFonts w:hint="eastAsia" w:ascii="楷体_GB2312" w:hAnsi="楷体_GB2312" w:eastAsia="楷体_GB2312" w:cs="楷体_GB2312"/>
          <w:sz w:val="32"/>
          <w:szCs w:val="32"/>
          <w:highlight w:val="none"/>
        </w:rPr>
      </w:pPr>
      <w:r>
        <w:rPr>
          <w:rFonts w:hint="eastAsia" w:ascii="楷体_GB2312" w:hAnsi="楷体_GB2312" w:eastAsia="楷体_GB2312" w:cs="楷体_GB2312"/>
          <w:color w:val="auto"/>
          <w:sz w:val="32"/>
          <w:szCs w:val="32"/>
        </w:rPr>
        <w:t>（</w:t>
      </w:r>
      <w:r>
        <w:rPr>
          <w:rFonts w:hint="eastAsia" w:ascii="楷体_GB2312" w:hAnsi="楷体_GB2312" w:eastAsia="楷体_GB2312" w:cs="楷体_GB2312"/>
          <w:color w:val="auto"/>
          <w:sz w:val="32"/>
          <w:szCs w:val="32"/>
          <w:lang w:eastAsia="zh-CN"/>
        </w:rPr>
        <w:t>十</w:t>
      </w:r>
      <w:r>
        <w:rPr>
          <w:rFonts w:hint="eastAsia" w:ascii="楷体_GB2312" w:hAnsi="楷体_GB2312" w:eastAsia="楷体_GB2312" w:cs="楷体_GB2312"/>
          <w:color w:val="auto"/>
          <w:sz w:val="32"/>
          <w:szCs w:val="32"/>
        </w:rPr>
        <w:t>）</w:t>
      </w:r>
      <w:r>
        <w:rPr>
          <w:rFonts w:hint="eastAsia" w:ascii="楷体_GB2312" w:hAnsi="楷体_GB2312" w:eastAsia="楷体_GB2312" w:cs="楷体_GB2312"/>
          <w:sz w:val="32"/>
          <w:szCs w:val="32"/>
          <w:highlight w:val="none"/>
        </w:rPr>
        <w:t>加强宣传发动</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textAlignment w:val="auto"/>
        <w:rPr>
          <w:rFonts w:hint="eastAsia" w:ascii="仿宋_GB2312" w:eastAsia="仿宋_GB2312"/>
          <w:sz w:val="32"/>
          <w:szCs w:val="32"/>
          <w:highlight w:val="none"/>
        </w:rPr>
      </w:pPr>
      <w:r>
        <w:rPr>
          <w:rFonts w:hint="eastAsia" w:ascii="仿宋_GB2312" w:hAnsi="华文中宋" w:eastAsia="仿宋_GB2312"/>
          <w:color w:val="auto"/>
          <w:sz w:val="32"/>
          <w:szCs w:val="32"/>
        </w:rPr>
        <w:t>各旗市及呼伦贝尔农垦集团</w:t>
      </w:r>
      <w:r>
        <w:rPr>
          <w:rFonts w:hint="eastAsia" w:ascii="仿宋_GB2312" w:hAnsi="华文中宋" w:eastAsia="仿宋_GB2312"/>
          <w:color w:val="auto"/>
          <w:sz w:val="32"/>
          <w:szCs w:val="32"/>
          <w:lang w:eastAsia="zh-CN"/>
        </w:rPr>
        <w:t>要</w:t>
      </w:r>
      <w:r>
        <w:rPr>
          <w:rFonts w:hint="eastAsia" w:ascii="仿宋_GB2312" w:hAnsi="华文中宋" w:eastAsia="仿宋_GB2312"/>
          <w:sz w:val="32"/>
          <w:szCs w:val="32"/>
          <w:highlight w:val="none"/>
        </w:rPr>
        <w:t>充分运用广播、电视、报刊、新媒体、现场讲座等线上线下手段，多渠道制作传播保护性耕作短视频、明白纸，持续深入开展科普宣传和政策宣讲，进一步凝聚社会共识，促进保护性耕作观念深入人心。</w:t>
      </w:r>
      <w:r>
        <w:rPr>
          <w:rFonts w:ascii="Times New Roman" w:hAnsi="Times New Roman" w:eastAsia="仿宋_GB2312"/>
          <w:sz w:val="32"/>
          <w:szCs w:val="32"/>
          <w:highlight w:val="none"/>
        </w:rPr>
        <w:t>要</w:t>
      </w:r>
      <w:r>
        <w:rPr>
          <w:rFonts w:hint="eastAsia" w:ascii="Times New Roman" w:hAnsi="Times New Roman" w:eastAsia="仿宋_GB2312"/>
          <w:sz w:val="32"/>
          <w:szCs w:val="32"/>
          <w:highlight w:val="none"/>
        </w:rPr>
        <w:t>注重</w:t>
      </w:r>
      <w:r>
        <w:rPr>
          <w:rFonts w:ascii="Times New Roman" w:hAnsi="Times New Roman" w:eastAsia="仿宋_GB2312"/>
          <w:sz w:val="32"/>
          <w:szCs w:val="32"/>
          <w:highlight w:val="none"/>
        </w:rPr>
        <w:t>总结</w:t>
      </w:r>
      <w:r>
        <w:rPr>
          <w:rFonts w:hint="eastAsia" w:ascii="Times New Roman" w:hAnsi="Times New Roman" w:eastAsia="仿宋_GB2312"/>
          <w:sz w:val="32"/>
          <w:szCs w:val="32"/>
          <w:highlight w:val="none"/>
        </w:rPr>
        <w:t>宣传</w:t>
      </w:r>
      <w:r>
        <w:rPr>
          <w:rFonts w:ascii="Times New Roman" w:hAnsi="Times New Roman" w:eastAsia="仿宋_GB2312"/>
          <w:sz w:val="32"/>
          <w:szCs w:val="32"/>
          <w:highlight w:val="none"/>
        </w:rPr>
        <w:t>行动计划实施中的基层</w:t>
      </w:r>
      <w:r>
        <w:rPr>
          <w:rFonts w:hint="eastAsia" w:ascii="Times New Roman" w:hAnsi="Times New Roman" w:eastAsia="仿宋_GB2312"/>
          <w:sz w:val="32"/>
          <w:szCs w:val="32"/>
          <w:highlight w:val="none"/>
        </w:rPr>
        <w:t>的好</w:t>
      </w:r>
      <w:r>
        <w:rPr>
          <w:rFonts w:ascii="Times New Roman" w:hAnsi="Times New Roman" w:eastAsia="仿宋_GB2312"/>
          <w:sz w:val="32"/>
          <w:szCs w:val="32"/>
          <w:highlight w:val="none"/>
        </w:rPr>
        <w:t>经验</w:t>
      </w:r>
      <w:r>
        <w:rPr>
          <w:rFonts w:hint="eastAsia" w:ascii="Times New Roman" w:hAnsi="Times New Roman" w:eastAsia="仿宋_GB2312"/>
          <w:sz w:val="32"/>
          <w:szCs w:val="32"/>
          <w:highlight w:val="none"/>
        </w:rPr>
        <w:t>好</w:t>
      </w:r>
      <w:r>
        <w:rPr>
          <w:rFonts w:ascii="Times New Roman" w:hAnsi="Times New Roman" w:eastAsia="仿宋_GB2312"/>
          <w:sz w:val="32"/>
          <w:szCs w:val="32"/>
          <w:highlight w:val="none"/>
        </w:rPr>
        <w:t>做法</w:t>
      </w:r>
      <w:r>
        <w:rPr>
          <w:rFonts w:hint="eastAsia" w:ascii="Times New Roman" w:hAnsi="Times New Roman" w:eastAsia="仿宋_GB2312"/>
          <w:sz w:val="32"/>
          <w:szCs w:val="32"/>
          <w:highlight w:val="none"/>
        </w:rPr>
        <w:t>，加强标杆引领，特别是要推出一批为保护性耕作推广做出重要贡献的一线业务骨干以及规范应用保护性耕作成效突出、带动效果明显的基层实施主体，通过典型推介、先锋人物风采展示等多种形式，扩大宣传效果，营造比学赶超推广保护性耕作的良好氛围。</w:t>
      </w:r>
    </w:p>
    <w:p>
      <w:pPr>
        <w:spacing w:line="580" w:lineRule="exact"/>
        <w:ind w:firstLine="645"/>
        <w:rPr>
          <w:rFonts w:hint="eastAsia" w:ascii="仿宋_GB2312" w:hAnsi="宋体" w:eastAsia="仿宋_GB2312" w:cs="宋体"/>
          <w:color w:val="auto"/>
          <w:kern w:val="0"/>
          <w:sz w:val="32"/>
          <w:szCs w:val="32"/>
          <w:lang w:eastAsia="zh-CN"/>
        </w:rPr>
      </w:pPr>
      <w:r>
        <w:rPr>
          <w:rFonts w:hint="eastAsia" w:ascii="仿宋_GB2312" w:hAnsi="宋体" w:eastAsia="仿宋_GB2312" w:cs="宋体"/>
          <w:color w:val="auto"/>
          <w:kern w:val="0"/>
          <w:sz w:val="32"/>
          <w:szCs w:val="32"/>
          <w:lang w:eastAsia="zh-CN"/>
        </w:rPr>
        <w:t>联系单位及联系人：</w:t>
      </w:r>
    </w:p>
    <w:p>
      <w:pPr>
        <w:spacing w:line="580" w:lineRule="exact"/>
        <w:ind w:firstLine="645"/>
        <w:rPr>
          <w:rFonts w:ascii="仿宋_GB2312" w:hAnsi="宋体" w:eastAsia="仿宋_GB2312" w:cs="宋体"/>
          <w:color w:val="auto"/>
          <w:kern w:val="0"/>
          <w:sz w:val="32"/>
          <w:szCs w:val="32"/>
        </w:rPr>
      </w:pPr>
      <w:r>
        <w:rPr>
          <w:rFonts w:hint="eastAsia" w:ascii="仿宋_GB2312" w:hAnsi="宋体" w:eastAsia="仿宋_GB2312" w:cs="宋体"/>
          <w:color w:val="auto"/>
          <w:kern w:val="0"/>
          <w:sz w:val="32"/>
          <w:szCs w:val="32"/>
        </w:rPr>
        <w:t xml:space="preserve">呼伦贝尔市农牧局农机科  </w:t>
      </w:r>
      <w:r>
        <w:rPr>
          <w:rFonts w:ascii="仿宋_GB2312" w:hAnsi="宋体" w:eastAsia="仿宋_GB2312" w:cs="宋体"/>
          <w:color w:val="auto"/>
          <w:kern w:val="0"/>
          <w:sz w:val="32"/>
          <w:szCs w:val="32"/>
        </w:rPr>
        <w:t xml:space="preserve">      </w:t>
      </w:r>
      <w:r>
        <w:rPr>
          <w:rFonts w:hint="default" w:ascii="仿宋_GB2312" w:hAnsi="宋体" w:eastAsia="仿宋_GB2312" w:cs="宋体"/>
          <w:color w:val="auto"/>
          <w:kern w:val="0"/>
          <w:sz w:val="32"/>
          <w:szCs w:val="32"/>
          <w:lang w:val="en"/>
        </w:rPr>
        <w:t xml:space="preserve"> </w:t>
      </w:r>
      <w:r>
        <w:rPr>
          <w:rFonts w:hint="eastAsia" w:ascii="仿宋_GB2312" w:hAnsi="宋体" w:eastAsia="仿宋_GB2312" w:cs="宋体"/>
          <w:color w:val="auto"/>
          <w:kern w:val="0"/>
          <w:sz w:val="32"/>
          <w:szCs w:val="32"/>
          <w:lang w:eastAsia="zh-CN"/>
        </w:rPr>
        <w:t>孙海波</w:t>
      </w:r>
      <w:r>
        <w:rPr>
          <w:rFonts w:hint="eastAsia" w:ascii="仿宋_GB2312" w:hAnsi="宋体" w:eastAsia="仿宋_GB2312" w:cs="宋体"/>
          <w:color w:val="auto"/>
          <w:kern w:val="0"/>
          <w:sz w:val="32"/>
          <w:szCs w:val="32"/>
        </w:rPr>
        <w:t xml:space="preserve">  0470-82</w:t>
      </w:r>
      <w:r>
        <w:rPr>
          <w:rFonts w:hint="eastAsia" w:ascii="仿宋_GB2312" w:hAnsi="宋体" w:eastAsia="仿宋_GB2312" w:cs="宋体"/>
          <w:color w:val="auto"/>
          <w:kern w:val="0"/>
          <w:sz w:val="32"/>
          <w:szCs w:val="32"/>
          <w:lang w:val="en-US" w:eastAsia="zh-CN"/>
        </w:rPr>
        <w:t>9</w:t>
      </w:r>
      <w:r>
        <w:rPr>
          <w:rFonts w:hint="eastAsia" w:ascii="仿宋_GB2312" w:hAnsi="宋体" w:eastAsia="仿宋_GB2312" w:cs="宋体"/>
          <w:color w:val="auto"/>
          <w:kern w:val="0"/>
          <w:sz w:val="32"/>
          <w:szCs w:val="32"/>
        </w:rPr>
        <w:t>5399</w:t>
      </w:r>
    </w:p>
    <w:p>
      <w:pPr>
        <w:spacing w:line="580" w:lineRule="exact"/>
        <w:ind w:firstLine="638" w:firstLineChars="228"/>
        <w:rPr>
          <w:rFonts w:hint="default" w:ascii="仿宋_GB2312" w:hAnsi="宋体" w:eastAsia="仿宋_GB2312" w:cs="宋体"/>
          <w:color w:val="auto"/>
          <w:spacing w:val="-20"/>
          <w:kern w:val="0"/>
          <w:sz w:val="32"/>
          <w:szCs w:val="32"/>
          <w:lang w:val="en-US" w:eastAsia="zh-CN"/>
        </w:rPr>
      </w:pPr>
      <w:r>
        <w:rPr>
          <w:rFonts w:hint="eastAsia" w:ascii="仿宋_GB2312" w:hAnsi="宋体" w:eastAsia="仿宋_GB2312" w:cs="宋体"/>
          <w:color w:val="auto"/>
          <w:spacing w:val="-20"/>
          <w:kern w:val="0"/>
          <w:sz w:val="32"/>
          <w:szCs w:val="32"/>
        </w:rPr>
        <w:t>呼伦贝尔市农牧技术推广中心农机</w:t>
      </w:r>
      <w:r>
        <w:rPr>
          <w:rFonts w:hint="eastAsia" w:ascii="仿宋_GB2312" w:hAnsi="宋体" w:eastAsia="仿宋_GB2312" w:cs="宋体"/>
          <w:color w:val="auto"/>
          <w:spacing w:val="0"/>
          <w:kern w:val="0"/>
          <w:sz w:val="32"/>
          <w:szCs w:val="32"/>
        </w:rPr>
        <w:t xml:space="preserve">科 </w:t>
      </w:r>
      <w:r>
        <w:rPr>
          <w:rFonts w:hint="eastAsia" w:ascii="仿宋_GB2312" w:hAnsi="宋体" w:eastAsia="仿宋_GB2312" w:cs="宋体"/>
          <w:color w:val="auto"/>
          <w:spacing w:val="0"/>
          <w:kern w:val="0"/>
          <w:sz w:val="32"/>
          <w:szCs w:val="32"/>
          <w:lang w:eastAsia="zh-CN"/>
        </w:rPr>
        <w:t>张志青</w:t>
      </w:r>
      <w:r>
        <w:rPr>
          <w:rFonts w:hint="eastAsia" w:ascii="仿宋_GB2312" w:hAnsi="宋体" w:eastAsia="仿宋_GB2312" w:cs="宋体"/>
          <w:color w:val="auto"/>
          <w:spacing w:val="-20"/>
          <w:kern w:val="0"/>
          <w:sz w:val="32"/>
          <w:szCs w:val="32"/>
        </w:rPr>
        <w:t xml:space="preserve">  </w:t>
      </w:r>
      <w:r>
        <w:rPr>
          <w:rFonts w:hint="eastAsia" w:ascii="仿宋_GB2312" w:hAnsi="宋体" w:eastAsia="仿宋_GB2312" w:cs="宋体"/>
          <w:color w:val="auto"/>
          <w:spacing w:val="0"/>
          <w:kern w:val="0"/>
          <w:sz w:val="32"/>
          <w:szCs w:val="32"/>
        </w:rPr>
        <w:t>0470-8250</w:t>
      </w:r>
      <w:r>
        <w:rPr>
          <w:rFonts w:hint="eastAsia" w:ascii="仿宋_GB2312" w:hAnsi="宋体" w:eastAsia="仿宋_GB2312" w:cs="宋体"/>
          <w:color w:val="auto"/>
          <w:spacing w:val="0"/>
          <w:kern w:val="0"/>
          <w:sz w:val="32"/>
          <w:szCs w:val="32"/>
          <w:lang w:val="en-US" w:eastAsia="zh-CN"/>
        </w:rPr>
        <w:t>862</w:t>
      </w:r>
    </w:p>
    <w:p>
      <w:pPr>
        <w:keepNext w:val="0"/>
        <w:keepLines w:val="0"/>
        <w:pageBreakBefore w:val="0"/>
        <w:widowControl w:val="0"/>
        <w:kinsoku/>
        <w:wordWrap/>
        <w:overflowPunct/>
        <w:topLinePunct w:val="0"/>
        <w:autoSpaceDE/>
        <w:autoSpaceDN/>
        <w:bidi w:val="0"/>
        <w:adjustRightInd w:val="0"/>
        <w:snapToGrid w:val="0"/>
        <w:spacing w:line="580" w:lineRule="exact"/>
        <w:ind w:left="0" w:leftChars="0" w:firstLine="1600" w:firstLineChars="500"/>
        <w:textAlignment w:val="auto"/>
        <w:rPr>
          <w:rFonts w:hint="eastAsia" w:ascii="仿宋_GB2312" w:hAnsi="宋体" w:eastAsia="仿宋_GB2312" w:cs="宋体"/>
          <w:color w:val="auto"/>
          <w:kern w:val="0"/>
          <w:sz w:val="32"/>
          <w:szCs w:val="32"/>
        </w:rPr>
      </w:pPr>
    </w:p>
    <w:p>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textAlignment w:val="auto"/>
        <w:rPr>
          <w:rFonts w:hint="eastAsia" w:ascii="仿宋_GB2312" w:hAnsi="宋体" w:eastAsia="仿宋_GB2312" w:cs="宋体"/>
          <w:color w:val="auto"/>
          <w:kern w:val="0"/>
          <w:sz w:val="32"/>
          <w:szCs w:val="32"/>
        </w:rPr>
      </w:pPr>
      <w:r>
        <w:rPr>
          <w:rFonts w:hint="eastAsia" w:ascii="仿宋_GB2312" w:hAnsi="宋体" w:eastAsia="仿宋_GB2312" w:cs="宋体"/>
          <w:color w:val="auto"/>
          <w:kern w:val="0"/>
          <w:sz w:val="32"/>
          <w:szCs w:val="32"/>
        </w:rPr>
        <w:t>附件：1.</w:t>
      </w:r>
      <w:r>
        <w:rPr>
          <w:rFonts w:hint="eastAsia" w:ascii="仿宋_GB2312" w:hAnsi="宋体" w:eastAsia="仿宋_GB2312" w:cs="宋体"/>
          <w:kern w:val="0"/>
          <w:sz w:val="32"/>
          <w:szCs w:val="32"/>
          <w:highlight w:val="none"/>
          <w:lang w:val="en-US" w:eastAsia="zh-CN"/>
        </w:rPr>
        <w:t>黑土地保护性耕作工作行事历</w:t>
      </w:r>
    </w:p>
    <w:p>
      <w:pPr>
        <w:keepNext w:val="0"/>
        <w:keepLines w:val="0"/>
        <w:pageBreakBefore w:val="0"/>
        <w:widowControl w:val="0"/>
        <w:kinsoku/>
        <w:wordWrap/>
        <w:overflowPunct/>
        <w:topLinePunct w:val="0"/>
        <w:autoSpaceDE/>
        <w:autoSpaceDN/>
        <w:bidi w:val="0"/>
        <w:adjustRightInd w:val="0"/>
        <w:snapToGrid w:val="0"/>
        <w:spacing w:line="580" w:lineRule="exact"/>
        <w:ind w:firstLine="1600" w:firstLineChars="500"/>
        <w:textAlignment w:val="auto"/>
        <w:rPr>
          <w:rFonts w:hint="eastAsia" w:ascii="仿宋_GB2312" w:hAnsi="宋体" w:eastAsia="仿宋_GB2312" w:cs="宋体"/>
          <w:color w:val="auto"/>
          <w:kern w:val="0"/>
          <w:sz w:val="32"/>
          <w:szCs w:val="32"/>
        </w:rPr>
      </w:pPr>
      <w:r>
        <w:rPr>
          <w:rFonts w:hint="eastAsia" w:ascii="仿宋_GB2312" w:hAnsi="宋体" w:eastAsia="仿宋_GB2312" w:cs="宋体"/>
          <w:color w:val="auto"/>
          <w:kern w:val="0"/>
          <w:sz w:val="32"/>
          <w:szCs w:val="32"/>
          <w:lang w:val="en-US" w:eastAsia="zh-CN"/>
        </w:rPr>
        <w:t>2.</w:t>
      </w:r>
      <w:r>
        <w:rPr>
          <w:rFonts w:hint="eastAsia" w:ascii="仿宋_GB2312" w:hAnsi="宋体" w:eastAsia="仿宋_GB2312" w:cs="宋体"/>
          <w:color w:val="auto"/>
          <w:kern w:val="0"/>
          <w:sz w:val="32"/>
          <w:szCs w:val="32"/>
        </w:rPr>
        <w:t>县、乡级高标准保护性耕作应用基地任务指标</w:t>
      </w:r>
    </w:p>
    <w:p>
      <w:pPr>
        <w:keepNext w:val="0"/>
        <w:keepLines w:val="0"/>
        <w:pageBreakBefore w:val="0"/>
        <w:widowControl w:val="0"/>
        <w:kinsoku/>
        <w:wordWrap/>
        <w:overflowPunct/>
        <w:topLinePunct w:val="0"/>
        <w:autoSpaceDE/>
        <w:autoSpaceDN/>
        <w:bidi w:val="0"/>
        <w:adjustRightInd w:val="0"/>
        <w:snapToGrid w:val="0"/>
        <w:spacing w:line="580" w:lineRule="exact"/>
        <w:ind w:left="0" w:leftChars="0" w:firstLine="1600" w:firstLineChars="500"/>
        <w:textAlignment w:val="auto"/>
        <w:rPr>
          <w:rFonts w:hint="eastAsia" w:ascii="仿宋_GB2312" w:hAnsi="宋体" w:eastAsia="仿宋_GB2312" w:cs="宋体"/>
          <w:color w:val="auto"/>
          <w:kern w:val="0"/>
          <w:sz w:val="32"/>
          <w:szCs w:val="32"/>
        </w:rPr>
      </w:pPr>
      <w:r>
        <w:rPr>
          <w:rFonts w:hint="eastAsia" w:ascii="仿宋_GB2312" w:hAnsi="宋体" w:eastAsia="仿宋_GB2312" w:cs="宋体"/>
          <w:color w:val="auto"/>
          <w:kern w:val="0"/>
          <w:sz w:val="32"/>
          <w:szCs w:val="32"/>
          <w:lang w:val="en-US" w:eastAsia="zh-CN"/>
        </w:rPr>
        <w:t>3</w:t>
      </w:r>
      <w:r>
        <w:rPr>
          <w:rFonts w:hint="eastAsia" w:ascii="仿宋_GB2312" w:hAnsi="宋体" w:eastAsia="仿宋_GB2312" w:cs="宋体"/>
          <w:color w:val="auto"/>
          <w:kern w:val="0"/>
          <w:sz w:val="32"/>
          <w:szCs w:val="32"/>
        </w:rPr>
        <w:t>.县、乡级高标准保护性耕作应用基地建设标准</w:t>
      </w:r>
    </w:p>
    <w:p>
      <w:pPr>
        <w:keepNext w:val="0"/>
        <w:keepLines w:val="0"/>
        <w:pageBreakBefore w:val="0"/>
        <w:widowControl w:val="0"/>
        <w:kinsoku/>
        <w:wordWrap/>
        <w:overflowPunct/>
        <w:topLinePunct w:val="0"/>
        <w:autoSpaceDE/>
        <w:autoSpaceDN/>
        <w:bidi w:val="0"/>
        <w:adjustRightInd w:val="0"/>
        <w:snapToGrid w:val="0"/>
        <w:spacing w:line="580" w:lineRule="exact"/>
        <w:ind w:left="0" w:leftChars="0" w:firstLine="1600" w:firstLineChars="500"/>
        <w:textAlignment w:val="auto"/>
        <w:rPr>
          <w:rFonts w:ascii="仿宋_GB2312" w:hAnsi="宋体" w:eastAsia="仿宋_GB2312" w:cs="宋体"/>
          <w:color w:val="auto"/>
          <w:kern w:val="0"/>
          <w:sz w:val="32"/>
          <w:szCs w:val="32"/>
        </w:rPr>
      </w:pPr>
      <w:r>
        <w:rPr>
          <w:rFonts w:hint="eastAsia" w:ascii="仿宋_GB2312" w:hAnsi="宋体" w:eastAsia="仿宋_GB2312" w:cs="宋体"/>
          <w:color w:val="auto"/>
          <w:kern w:val="0"/>
          <w:sz w:val="32"/>
          <w:szCs w:val="32"/>
          <w:lang w:val="en-US" w:eastAsia="zh-CN"/>
        </w:rPr>
        <w:t>4</w:t>
      </w:r>
      <w:r>
        <w:rPr>
          <w:rFonts w:hint="eastAsia" w:ascii="仿宋_GB2312" w:hAnsi="宋体" w:eastAsia="仿宋_GB2312" w:cs="宋体"/>
          <w:color w:val="auto"/>
          <w:kern w:val="0"/>
          <w:sz w:val="32"/>
          <w:szCs w:val="32"/>
        </w:rPr>
        <w:t>.</w:t>
      </w:r>
      <w:r>
        <w:rPr>
          <w:rFonts w:hint="eastAsia" w:ascii="仿宋_GB2312" w:hAnsi="宋体" w:eastAsia="仿宋_GB2312" w:cs="Calibri"/>
          <w:color w:val="auto"/>
          <w:sz w:val="32"/>
          <w:szCs w:val="32"/>
        </w:rPr>
        <w:t>免耕播种远程监测作业机组备案登记表</w:t>
      </w:r>
    </w:p>
    <w:p>
      <w:pPr>
        <w:keepNext w:val="0"/>
        <w:keepLines w:val="0"/>
        <w:pageBreakBefore w:val="0"/>
        <w:widowControl w:val="0"/>
        <w:kinsoku/>
        <w:wordWrap/>
        <w:overflowPunct/>
        <w:topLinePunct w:val="0"/>
        <w:autoSpaceDE/>
        <w:autoSpaceDN/>
        <w:bidi w:val="0"/>
        <w:adjustRightInd w:val="0"/>
        <w:snapToGrid w:val="0"/>
        <w:spacing w:line="580" w:lineRule="exact"/>
        <w:ind w:left="0" w:leftChars="0" w:firstLine="1600" w:firstLineChars="500"/>
        <w:textAlignment w:val="auto"/>
        <w:rPr>
          <w:rFonts w:hint="default" w:ascii="仿宋_GB2312" w:hAnsi="宋体" w:eastAsia="仿宋_GB2312" w:cs="Calibri"/>
          <w:color w:val="auto"/>
          <w:sz w:val="32"/>
          <w:szCs w:val="32"/>
          <w:lang w:val="en-US" w:eastAsia="zh-CN"/>
        </w:rPr>
      </w:pPr>
      <w:r>
        <w:rPr>
          <w:rFonts w:hint="eastAsia" w:ascii="仿宋_GB2312" w:hAnsi="新宋体" w:eastAsia="仿宋_GB2312" w:cs="仿宋_GB2312"/>
          <w:color w:val="auto"/>
          <w:sz w:val="32"/>
          <w:szCs w:val="32"/>
          <w:lang w:val="en-US" w:eastAsia="zh-CN"/>
        </w:rPr>
        <w:t>5</w:t>
      </w:r>
      <w:r>
        <w:rPr>
          <w:rFonts w:hint="eastAsia" w:ascii="仿宋_GB2312" w:hAnsi="新宋体" w:eastAsia="仿宋_GB2312" w:cs="仿宋_GB2312"/>
          <w:color w:val="auto"/>
          <w:sz w:val="32"/>
          <w:szCs w:val="32"/>
        </w:rPr>
        <w:t>.</w:t>
      </w:r>
      <w:r>
        <w:rPr>
          <w:rFonts w:hint="eastAsia" w:ascii="仿宋_GB2312" w:hAnsi="宋体" w:eastAsia="仿宋_GB2312" w:cs="Calibri"/>
          <w:color w:val="auto"/>
          <w:sz w:val="32"/>
          <w:szCs w:val="32"/>
        </w:rPr>
        <w:t>免耕播种</w:t>
      </w:r>
      <w:r>
        <w:rPr>
          <w:rFonts w:hint="eastAsia" w:ascii="仿宋_GB2312" w:hAnsi="宋体" w:eastAsia="仿宋_GB2312" w:cs="宋体"/>
          <w:color w:val="auto"/>
          <w:kern w:val="0"/>
          <w:sz w:val="32"/>
          <w:szCs w:val="32"/>
        </w:rPr>
        <w:t>作业合同</w:t>
      </w:r>
      <w:r>
        <w:rPr>
          <w:rFonts w:hint="eastAsia" w:ascii="仿宋_GB2312" w:hAnsi="宋体" w:eastAsia="仿宋_GB2312" w:cs="宋体"/>
          <w:color w:val="auto"/>
          <w:kern w:val="0"/>
          <w:sz w:val="32"/>
          <w:szCs w:val="32"/>
          <w:lang w:val="en-US" w:eastAsia="zh-CN"/>
        </w:rPr>
        <w:t>(供参考)</w:t>
      </w:r>
    </w:p>
    <w:p>
      <w:pPr>
        <w:keepNext w:val="0"/>
        <w:keepLines w:val="0"/>
        <w:pageBreakBefore w:val="0"/>
        <w:widowControl w:val="0"/>
        <w:kinsoku/>
        <w:wordWrap/>
        <w:overflowPunct/>
        <w:topLinePunct w:val="0"/>
        <w:autoSpaceDE/>
        <w:autoSpaceDN/>
        <w:bidi w:val="0"/>
        <w:adjustRightInd w:val="0"/>
        <w:snapToGrid w:val="0"/>
        <w:spacing w:line="580" w:lineRule="exact"/>
        <w:ind w:left="0" w:leftChars="0" w:firstLine="1600" w:firstLineChars="500"/>
        <w:textAlignment w:val="auto"/>
        <w:rPr>
          <w:rFonts w:ascii="仿宋_GB2312" w:hAnsi="宋体" w:eastAsia="仿宋_GB2312" w:cs="宋体"/>
          <w:color w:val="auto"/>
          <w:kern w:val="0"/>
          <w:sz w:val="32"/>
          <w:szCs w:val="32"/>
        </w:rPr>
      </w:pPr>
      <w:r>
        <w:rPr>
          <w:rFonts w:hint="eastAsia" w:ascii="仿宋_GB2312" w:hAnsi="宋体" w:eastAsia="仿宋_GB2312" w:cs="宋体"/>
          <w:color w:val="auto"/>
          <w:kern w:val="0"/>
          <w:sz w:val="32"/>
          <w:szCs w:val="32"/>
          <w:lang w:val="en-US" w:eastAsia="zh-CN"/>
        </w:rPr>
        <w:t>6</w:t>
      </w:r>
      <w:r>
        <w:rPr>
          <w:rFonts w:hint="eastAsia" w:ascii="仿宋_GB2312" w:hAnsi="宋体" w:eastAsia="仿宋_GB2312" w:cs="宋体"/>
          <w:color w:val="auto"/>
          <w:kern w:val="0"/>
          <w:sz w:val="32"/>
          <w:szCs w:val="32"/>
        </w:rPr>
        <w:t>.免耕播种作业单</w:t>
      </w:r>
    </w:p>
    <w:p>
      <w:pPr>
        <w:keepNext w:val="0"/>
        <w:keepLines w:val="0"/>
        <w:pageBreakBefore w:val="0"/>
        <w:widowControl w:val="0"/>
        <w:kinsoku/>
        <w:wordWrap/>
        <w:overflowPunct/>
        <w:topLinePunct w:val="0"/>
        <w:autoSpaceDE/>
        <w:autoSpaceDN/>
        <w:bidi w:val="0"/>
        <w:adjustRightInd w:val="0"/>
        <w:snapToGrid w:val="0"/>
        <w:spacing w:line="580" w:lineRule="exact"/>
        <w:ind w:left="0" w:leftChars="0" w:firstLine="645"/>
        <w:textAlignment w:val="auto"/>
        <w:rPr>
          <w:rFonts w:hint="default" w:ascii="仿宋_GB2312" w:hAnsi="宋体" w:eastAsia="仿宋_GB2312" w:cs="宋体"/>
          <w:color w:val="auto"/>
          <w:kern w:val="0"/>
          <w:sz w:val="32"/>
          <w:szCs w:val="32"/>
          <w:lang w:val="en-US" w:eastAsia="zh-CN"/>
        </w:rPr>
      </w:pPr>
      <w:r>
        <w:rPr>
          <w:rFonts w:hint="eastAsia" w:ascii="仿宋_GB2312" w:hAnsi="宋体" w:eastAsia="仿宋_GB2312" w:cs="宋体"/>
          <w:color w:val="auto"/>
          <w:kern w:val="0"/>
          <w:sz w:val="32"/>
          <w:szCs w:val="32"/>
        </w:rPr>
        <w:t xml:space="preserve">      </w:t>
      </w:r>
      <w:r>
        <w:rPr>
          <w:rFonts w:hint="eastAsia" w:ascii="仿宋_GB2312" w:hAnsi="宋体" w:eastAsia="仿宋_GB2312" w:cs="宋体"/>
          <w:color w:val="auto"/>
          <w:kern w:val="0"/>
          <w:sz w:val="32"/>
          <w:szCs w:val="32"/>
          <w:lang w:val="en-US" w:eastAsia="zh-CN"/>
        </w:rPr>
        <w:t>7</w:t>
      </w:r>
      <w:r>
        <w:rPr>
          <w:rFonts w:hint="eastAsia" w:ascii="仿宋_GB2312" w:hAnsi="宋体" w:eastAsia="仿宋_GB2312" w:cs="宋体"/>
          <w:color w:val="auto"/>
          <w:kern w:val="0"/>
          <w:sz w:val="32"/>
          <w:szCs w:val="32"/>
        </w:rPr>
        <w:t>.</w:t>
      </w:r>
      <w:r>
        <w:rPr>
          <w:rFonts w:hint="eastAsia" w:ascii="仿宋_GB2312" w:hAnsi="Calibri" w:eastAsia="仿宋_GB2312" w:cs="Calibri"/>
          <w:color w:val="auto"/>
          <w:sz w:val="32"/>
          <w:szCs w:val="32"/>
        </w:rPr>
        <w:t>人工抽查记录表</w:t>
      </w:r>
      <w:r>
        <w:rPr>
          <w:rFonts w:hint="eastAsia" w:ascii="仿宋_GB2312" w:hAnsi="Calibri" w:eastAsia="仿宋_GB2312" w:cs="Calibri"/>
          <w:color w:val="auto"/>
          <w:sz w:val="32"/>
          <w:szCs w:val="32"/>
          <w:lang w:val="en-US" w:eastAsia="zh-CN"/>
        </w:rPr>
        <w:t>(供参考)</w:t>
      </w:r>
    </w:p>
    <w:p>
      <w:pPr>
        <w:keepNext w:val="0"/>
        <w:keepLines w:val="0"/>
        <w:pageBreakBefore w:val="0"/>
        <w:widowControl w:val="0"/>
        <w:kinsoku/>
        <w:wordWrap/>
        <w:overflowPunct/>
        <w:topLinePunct w:val="0"/>
        <w:autoSpaceDE/>
        <w:autoSpaceDN/>
        <w:bidi w:val="0"/>
        <w:adjustRightInd w:val="0"/>
        <w:snapToGrid w:val="0"/>
        <w:spacing w:line="580" w:lineRule="exact"/>
        <w:ind w:left="0" w:leftChars="0" w:firstLine="1600" w:firstLineChars="500"/>
        <w:textAlignment w:val="auto"/>
        <w:rPr>
          <w:rFonts w:ascii="仿宋_GB2312" w:hAnsi="宋体" w:eastAsia="仿宋_GB2312" w:cs="宋体"/>
          <w:color w:val="auto"/>
          <w:kern w:val="0"/>
          <w:sz w:val="32"/>
          <w:szCs w:val="32"/>
        </w:rPr>
      </w:pPr>
      <w:r>
        <w:rPr>
          <w:rFonts w:hint="eastAsia" w:ascii="仿宋_GB2312" w:hAnsi="宋体" w:eastAsia="仿宋_GB2312" w:cs="宋体"/>
          <w:color w:val="auto"/>
          <w:kern w:val="0"/>
          <w:sz w:val="32"/>
          <w:szCs w:val="32"/>
          <w:lang w:val="en-US" w:eastAsia="zh-CN"/>
        </w:rPr>
        <w:t>8</w:t>
      </w:r>
      <w:r>
        <w:rPr>
          <w:rFonts w:hint="eastAsia" w:ascii="仿宋_GB2312" w:hAnsi="宋体" w:eastAsia="仿宋_GB2312" w:cs="宋体"/>
          <w:color w:val="auto"/>
          <w:kern w:val="0"/>
          <w:sz w:val="32"/>
          <w:szCs w:val="32"/>
        </w:rPr>
        <w:t>.免耕播种作业验收单</w:t>
      </w:r>
    </w:p>
    <w:p>
      <w:pPr>
        <w:keepNext w:val="0"/>
        <w:keepLines w:val="0"/>
        <w:pageBreakBefore w:val="0"/>
        <w:widowControl w:val="0"/>
        <w:kinsoku/>
        <w:wordWrap/>
        <w:overflowPunct/>
        <w:topLinePunct w:val="0"/>
        <w:autoSpaceDE/>
        <w:autoSpaceDN/>
        <w:bidi w:val="0"/>
        <w:adjustRightInd w:val="0"/>
        <w:snapToGrid w:val="0"/>
        <w:spacing w:line="580" w:lineRule="exact"/>
        <w:ind w:left="638" w:leftChars="304" w:firstLine="960" w:firstLineChars="300"/>
        <w:textAlignment w:val="auto"/>
        <w:rPr>
          <w:rFonts w:hint="eastAsia" w:ascii="仿宋_GB2312" w:hAnsi="宋体" w:eastAsia="仿宋_GB2312" w:cs="宋体"/>
          <w:color w:val="auto"/>
          <w:kern w:val="0"/>
          <w:sz w:val="32"/>
          <w:szCs w:val="32"/>
        </w:rPr>
      </w:pPr>
      <w:r>
        <w:rPr>
          <w:rFonts w:hint="eastAsia" w:ascii="仿宋_GB2312" w:hAnsi="宋体" w:eastAsia="仿宋_GB2312" w:cs="宋体"/>
          <w:color w:val="auto"/>
          <w:kern w:val="0"/>
          <w:sz w:val="32"/>
          <w:szCs w:val="32"/>
          <w:lang w:val="en-US" w:eastAsia="zh-CN"/>
        </w:rPr>
        <w:t>9</w:t>
      </w:r>
      <w:r>
        <w:rPr>
          <w:rFonts w:hint="eastAsia" w:ascii="仿宋_GB2312" w:hAnsi="宋体" w:eastAsia="仿宋_GB2312" w:cs="宋体"/>
          <w:color w:val="auto"/>
          <w:kern w:val="0"/>
          <w:sz w:val="32"/>
          <w:szCs w:val="32"/>
        </w:rPr>
        <w:t>-1.内蒙古202</w:t>
      </w:r>
      <w:r>
        <w:rPr>
          <w:rFonts w:hint="eastAsia" w:ascii="仿宋_GB2312" w:hAnsi="宋体" w:eastAsia="仿宋_GB2312" w:cs="宋体"/>
          <w:color w:val="auto"/>
          <w:kern w:val="0"/>
          <w:sz w:val="32"/>
          <w:szCs w:val="32"/>
          <w:lang w:val="en-US" w:eastAsia="zh-CN"/>
        </w:rPr>
        <w:t>3</w:t>
      </w:r>
      <w:r>
        <w:rPr>
          <w:rFonts w:hint="eastAsia" w:ascii="仿宋_GB2312" w:hAnsi="宋体" w:eastAsia="仿宋_GB2312" w:cs="宋体"/>
          <w:color w:val="auto"/>
          <w:kern w:val="0"/>
          <w:sz w:val="32"/>
          <w:szCs w:val="32"/>
        </w:rPr>
        <w:t>年保护性耕作补助资金明细表（土地经营者已支付作业费）</w:t>
      </w:r>
    </w:p>
    <w:p>
      <w:pPr>
        <w:keepNext w:val="0"/>
        <w:keepLines w:val="0"/>
        <w:pageBreakBefore w:val="0"/>
        <w:widowControl w:val="0"/>
        <w:kinsoku/>
        <w:wordWrap/>
        <w:overflowPunct/>
        <w:topLinePunct w:val="0"/>
        <w:autoSpaceDE/>
        <w:autoSpaceDN/>
        <w:bidi w:val="0"/>
        <w:adjustRightInd w:val="0"/>
        <w:snapToGrid w:val="0"/>
        <w:spacing w:line="580" w:lineRule="exact"/>
        <w:ind w:left="638" w:leftChars="304" w:firstLine="960" w:firstLineChars="300"/>
        <w:textAlignment w:val="auto"/>
        <w:rPr>
          <w:rFonts w:ascii="仿宋_GB2312" w:hAnsi="宋体" w:eastAsia="仿宋_GB2312" w:cs="宋体"/>
          <w:color w:val="auto"/>
          <w:kern w:val="0"/>
          <w:sz w:val="32"/>
          <w:szCs w:val="32"/>
        </w:rPr>
      </w:pPr>
      <w:r>
        <w:rPr>
          <w:rFonts w:hint="eastAsia" w:ascii="仿宋_GB2312" w:hAnsi="宋体" w:eastAsia="仿宋_GB2312" w:cs="宋体"/>
          <w:color w:val="auto"/>
          <w:kern w:val="0"/>
          <w:sz w:val="32"/>
          <w:szCs w:val="32"/>
          <w:lang w:val="en-US" w:eastAsia="zh-CN"/>
        </w:rPr>
        <w:t>9</w:t>
      </w:r>
      <w:r>
        <w:rPr>
          <w:rFonts w:hint="eastAsia" w:ascii="仿宋_GB2312" w:hAnsi="宋体" w:eastAsia="仿宋_GB2312" w:cs="宋体"/>
          <w:color w:val="auto"/>
          <w:kern w:val="0"/>
          <w:sz w:val="32"/>
          <w:szCs w:val="32"/>
        </w:rPr>
        <w:t>-2.内蒙古202</w:t>
      </w:r>
      <w:r>
        <w:rPr>
          <w:rFonts w:hint="eastAsia" w:ascii="仿宋_GB2312" w:hAnsi="宋体" w:eastAsia="仿宋_GB2312" w:cs="宋体"/>
          <w:color w:val="auto"/>
          <w:kern w:val="0"/>
          <w:sz w:val="32"/>
          <w:szCs w:val="32"/>
          <w:lang w:val="en-US" w:eastAsia="zh-CN"/>
        </w:rPr>
        <w:t>3</w:t>
      </w:r>
      <w:r>
        <w:rPr>
          <w:rFonts w:hint="eastAsia" w:ascii="仿宋_GB2312" w:hAnsi="宋体" w:eastAsia="仿宋_GB2312" w:cs="宋体"/>
          <w:color w:val="auto"/>
          <w:kern w:val="0"/>
          <w:sz w:val="32"/>
          <w:szCs w:val="32"/>
        </w:rPr>
        <w:t>年保护性耕作补助资金明细表（作 业费从补助资金中扣除）</w:t>
      </w:r>
    </w:p>
    <w:p>
      <w:pPr>
        <w:keepNext w:val="0"/>
        <w:keepLines w:val="0"/>
        <w:pageBreakBefore w:val="0"/>
        <w:widowControl w:val="0"/>
        <w:kinsoku/>
        <w:wordWrap/>
        <w:overflowPunct/>
        <w:topLinePunct w:val="0"/>
        <w:autoSpaceDE/>
        <w:autoSpaceDN/>
        <w:bidi w:val="0"/>
        <w:adjustRightInd w:val="0"/>
        <w:snapToGrid w:val="0"/>
        <w:spacing w:line="580" w:lineRule="exact"/>
        <w:ind w:left="0" w:leftChars="0" w:firstLine="1600" w:firstLineChars="500"/>
        <w:textAlignment w:val="auto"/>
        <w:rPr>
          <w:rFonts w:ascii="仿宋_GB2312" w:hAnsi="新宋体" w:eastAsia="仿宋_GB2312" w:cs="仿宋_GB2312"/>
          <w:color w:val="auto"/>
          <w:sz w:val="32"/>
          <w:szCs w:val="32"/>
        </w:rPr>
      </w:pPr>
      <w:r>
        <w:rPr>
          <w:rFonts w:hint="eastAsia" w:ascii="仿宋_GB2312" w:hAnsi="宋体" w:eastAsia="仿宋_GB2312" w:cs="宋体"/>
          <w:color w:val="auto"/>
          <w:kern w:val="0"/>
          <w:sz w:val="32"/>
          <w:szCs w:val="32"/>
          <w:lang w:val="en-US" w:eastAsia="zh-CN"/>
        </w:rPr>
        <w:t>10</w:t>
      </w:r>
      <w:r>
        <w:rPr>
          <w:rFonts w:hint="eastAsia" w:ascii="仿宋_GB2312" w:hAnsi="宋体" w:eastAsia="仿宋_GB2312" w:cs="宋体"/>
          <w:color w:val="auto"/>
          <w:kern w:val="0"/>
          <w:sz w:val="32"/>
          <w:szCs w:val="32"/>
        </w:rPr>
        <w:t>.内蒙古202</w:t>
      </w:r>
      <w:r>
        <w:rPr>
          <w:rFonts w:hint="eastAsia" w:ascii="仿宋_GB2312" w:hAnsi="宋体" w:eastAsia="仿宋_GB2312" w:cs="宋体"/>
          <w:color w:val="auto"/>
          <w:kern w:val="0"/>
          <w:sz w:val="32"/>
          <w:szCs w:val="32"/>
          <w:lang w:val="en-US" w:eastAsia="zh-CN"/>
        </w:rPr>
        <w:t>3</w:t>
      </w:r>
      <w:r>
        <w:rPr>
          <w:rFonts w:hint="eastAsia" w:ascii="仿宋_GB2312" w:hAnsi="宋体" w:eastAsia="仿宋_GB2312" w:cs="宋体"/>
          <w:color w:val="auto"/>
          <w:kern w:val="0"/>
          <w:sz w:val="32"/>
          <w:szCs w:val="32"/>
        </w:rPr>
        <w:t>年保护性耕作补助情况汇总表</w:t>
      </w:r>
    </w:p>
    <w:p>
      <w:pPr>
        <w:spacing w:line="580" w:lineRule="exact"/>
        <w:ind w:left="-178" w:leftChars="-85" w:firstLine="160" w:firstLineChars="50"/>
        <w:jc w:val="left"/>
        <w:rPr>
          <w:rFonts w:ascii="仿宋_GB2312" w:hAnsi="新宋体" w:eastAsia="仿宋_GB2312" w:cs="仿宋_GB2312"/>
          <w:color w:val="auto"/>
          <w:sz w:val="32"/>
          <w:szCs w:val="32"/>
        </w:rPr>
      </w:pPr>
    </w:p>
    <w:p>
      <w:pPr>
        <w:spacing w:line="432" w:lineRule="auto"/>
        <w:ind w:left="-178" w:leftChars="-85" w:firstLine="160" w:firstLineChars="50"/>
        <w:jc w:val="left"/>
        <w:rPr>
          <w:rFonts w:ascii="CESI黑体-GB13000" w:hAnsi="CESI黑体-GB13000" w:eastAsia="CESI黑体-GB13000" w:cs="CESI黑体-GB13000"/>
          <w:color w:val="auto"/>
          <w:sz w:val="32"/>
          <w:szCs w:val="32"/>
        </w:rPr>
      </w:pPr>
    </w:p>
    <w:p>
      <w:pPr>
        <w:pStyle w:val="2"/>
        <w:rPr>
          <w:rFonts w:ascii="CESI黑体-GB13000" w:hAnsi="CESI黑体-GB13000" w:eastAsia="CESI黑体-GB13000" w:cs="CESI黑体-GB13000"/>
          <w:color w:val="auto"/>
          <w:sz w:val="32"/>
          <w:szCs w:val="32"/>
        </w:rPr>
      </w:pPr>
    </w:p>
    <w:p>
      <w:pPr>
        <w:rPr>
          <w:rFonts w:ascii="CESI黑体-GB13000" w:hAnsi="CESI黑体-GB13000" w:eastAsia="CESI黑体-GB13000" w:cs="CESI黑体-GB13000"/>
          <w:color w:val="auto"/>
          <w:sz w:val="32"/>
          <w:szCs w:val="32"/>
        </w:rPr>
      </w:pPr>
    </w:p>
    <w:p>
      <w:pPr>
        <w:pStyle w:val="2"/>
        <w:rPr>
          <w:rFonts w:ascii="CESI黑体-GB13000" w:hAnsi="CESI黑体-GB13000" w:eastAsia="CESI黑体-GB13000" w:cs="CESI黑体-GB13000"/>
          <w:color w:val="auto"/>
          <w:sz w:val="32"/>
          <w:szCs w:val="32"/>
        </w:rPr>
      </w:pPr>
    </w:p>
    <w:p>
      <w:pPr>
        <w:rPr>
          <w:rFonts w:ascii="CESI黑体-GB13000" w:hAnsi="CESI黑体-GB13000" w:eastAsia="CESI黑体-GB13000" w:cs="CESI黑体-GB13000"/>
          <w:color w:val="auto"/>
          <w:sz w:val="32"/>
          <w:szCs w:val="32"/>
        </w:rPr>
      </w:pPr>
    </w:p>
    <w:p>
      <w:pPr>
        <w:pStyle w:val="2"/>
        <w:ind w:left="0" w:leftChars="0" w:firstLine="0" w:firstLineChars="0"/>
        <w:rPr>
          <w:rFonts w:hint="eastAsia" w:ascii="CESI黑体-GB13000" w:hAnsi="CESI黑体-GB13000" w:eastAsia="CESI黑体-GB13000" w:cs="CESI黑体-GB13000"/>
          <w:sz w:val="32"/>
          <w:szCs w:val="32"/>
          <w:highlight w:val="none"/>
        </w:rPr>
      </w:pPr>
    </w:p>
    <w:p>
      <w:pPr>
        <w:pStyle w:val="2"/>
        <w:ind w:left="0" w:leftChars="0" w:firstLine="0" w:firstLineChars="0"/>
      </w:pPr>
      <w:r>
        <w:rPr>
          <w:rFonts w:hint="eastAsia" w:ascii="CESI黑体-GB13000" w:hAnsi="CESI黑体-GB13000" w:eastAsia="CESI黑体-GB13000" w:cs="CESI黑体-GB13000"/>
          <w:sz w:val="32"/>
          <w:szCs w:val="32"/>
          <w:highlight w:val="none"/>
        </w:rPr>
        <w:t>附</w:t>
      </w:r>
      <w:r>
        <w:rPr>
          <w:rFonts w:hint="eastAsia" w:ascii="CESI黑体-GB13000" w:hAnsi="CESI黑体-GB13000" w:eastAsia="CESI黑体-GB13000" w:cs="CESI黑体-GB13000"/>
          <w:sz w:val="32"/>
          <w:szCs w:val="32"/>
          <w:highlight w:val="none"/>
          <w:lang w:eastAsia="zh-CN"/>
        </w:rPr>
        <w:t>件</w:t>
      </w:r>
      <w:r>
        <w:rPr>
          <w:rFonts w:hint="eastAsia" w:ascii="CESI黑体-GB13000" w:hAnsi="CESI黑体-GB13000" w:eastAsia="CESI黑体-GB13000" w:cs="CESI黑体-GB13000"/>
          <w:sz w:val="32"/>
          <w:szCs w:val="32"/>
          <w:highlight w:val="none"/>
        </w:rPr>
        <w:t>1</w:t>
      </w:r>
    </w:p>
    <w:tbl>
      <w:tblPr>
        <w:tblStyle w:val="22"/>
        <w:tblpPr w:leftFromText="180" w:rightFromText="180" w:vertAnchor="text" w:horzAnchor="page" w:tblpX="1633" w:tblpY="818"/>
        <w:tblOverlap w:val="never"/>
        <w:tblW w:w="8949" w:type="dxa"/>
        <w:tblInd w:w="0" w:type="dxa"/>
        <w:tblLayout w:type="autofit"/>
        <w:tblCellMar>
          <w:top w:w="0" w:type="dxa"/>
          <w:left w:w="108" w:type="dxa"/>
          <w:bottom w:w="0" w:type="dxa"/>
          <w:right w:w="108" w:type="dxa"/>
        </w:tblCellMar>
      </w:tblPr>
      <w:tblGrid>
        <w:gridCol w:w="1029"/>
        <w:gridCol w:w="1579"/>
        <w:gridCol w:w="6341"/>
      </w:tblGrid>
      <w:tr>
        <w:tblPrEx>
          <w:tblCellMar>
            <w:top w:w="0" w:type="dxa"/>
            <w:left w:w="108" w:type="dxa"/>
            <w:bottom w:w="0" w:type="dxa"/>
            <w:right w:w="108" w:type="dxa"/>
          </w:tblCellMar>
        </w:tblPrEx>
        <w:trPr>
          <w:trHeight w:val="482" w:hRule="atLeast"/>
          <w:tblHeader/>
        </w:trPr>
        <w:tc>
          <w:tcPr>
            <w:tcW w:w="102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580" w:lineRule="exact"/>
              <w:ind w:left="640" w:leftChars="0" w:hanging="640" w:hangingChars="200"/>
              <w:jc w:val="center"/>
              <w:textAlignment w:val="auto"/>
              <w:rPr>
                <w:rFonts w:hint="eastAsia" w:ascii="方正黑体_GBK" w:hAnsi="方正黑体_GBK" w:eastAsia="方正黑体_GBK" w:cs="方正黑体_GBK"/>
                <w:kern w:val="0"/>
                <w:sz w:val="32"/>
                <w:szCs w:val="32"/>
                <w:highlight w:val="none"/>
              </w:rPr>
            </w:pPr>
            <w:r>
              <w:rPr>
                <w:rFonts w:hint="eastAsia" w:ascii="方正黑体_GBK" w:hAnsi="方正黑体_GBK" w:eastAsia="方正黑体_GBK" w:cs="方正黑体_GBK"/>
                <w:kern w:val="0"/>
                <w:sz w:val="32"/>
                <w:szCs w:val="32"/>
                <w:highlight w:val="none"/>
              </w:rPr>
              <w:t>序号</w:t>
            </w:r>
          </w:p>
        </w:tc>
        <w:tc>
          <w:tcPr>
            <w:tcW w:w="1579"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580" w:lineRule="exact"/>
              <w:ind w:left="640" w:leftChars="0" w:hanging="640" w:hangingChars="200"/>
              <w:jc w:val="center"/>
              <w:textAlignment w:val="auto"/>
              <w:rPr>
                <w:rFonts w:hint="eastAsia" w:ascii="方正黑体_GBK" w:hAnsi="方正黑体_GBK" w:eastAsia="方正黑体_GBK" w:cs="方正黑体_GBK"/>
                <w:kern w:val="0"/>
                <w:sz w:val="32"/>
                <w:szCs w:val="32"/>
                <w:highlight w:val="none"/>
              </w:rPr>
            </w:pPr>
            <w:r>
              <w:rPr>
                <w:rFonts w:hint="eastAsia" w:ascii="方正黑体_GBK" w:hAnsi="方正黑体_GBK" w:eastAsia="方正黑体_GBK" w:cs="方正黑体_GBK"/>
                <w:kern w:val="0"/>
                <w:sz w:val="32"/>
                <w:szCs w:val="32"/>
                <w:highlight w:val="none"/>
              </w:rPr>
              <w:t>时间</w:t>
            </w:r>
          </w:p>
        </w:tc>
        <w:tc>
          <w:tcPr>
            <w:tcW w:w="634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580" w:lineRule="exact"/>
              <w:ind w:left="640" w:leftChars="0" w:hanging="640" w:hangingChars="200"/>
              <w:jc w:val="center"/>
              <w:textAlignment w:val="auto"/>
              <w:rPr>
                <w:rFonts w:hint="eastAsia" w:ascii="方正黑体_GBK" w:hAnsi="方正黑体_GBK" w:eastAsia="方正黑体_GBK" w:cs="方正黑体_GBK"/>
                <w:kern w:val="0"/>
                <w:sz w:val="32"/>
                <w:szCs w:val="32"/>
                <w:highlight w:val="none"/>
              </w:rPr>
            </w:pPr>
            <w:r>
              <w:rPr>
                <w:rFonts w:hint="eastAsia" w:ascii="方正黑体_GBK" w:hAnsi="方正黑体_GBK" w:eastAsia="方正黑体_GBK" w:cs="方正黑体_GBK"/>
                <w:kern w:val="0"/>
                <w:sz w:val="32"/>
                <w:szCs w:val="32"/>
                <w:highlight w:val="none"/>
              </w:rPr>
              <w:t>重点工作</w:t>
            </w:r>
          </w:p>
        </w:tc>
      </w:tr>
      <w:tr>
        <w:tblPrEx>
          <w:tblCellMar>
            <w:top w:w="0" w:type="dxa"/>
            <w:left w:w="108" w:type="dxa"/>
            <w:bottom w:w="0" w:type="dxa"/>
            <w:right w:w="108" w:type="dxa"/>
          </w:tblCellMar>
        </w:tblPrEx>
        <w:trPr>
          <w:trHeight w:val="808" w:hRule="atLeast"/>
        </w:trPr>
        <w:tc>
          <w:tcPr>
            <w:tcW w:w="1029" w:type="dxa"/>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ind w:left="600" w:leftChars="0" w:hanging="600" w:hangingChars="200"/>
              <w:jc w:val="center"/>
              <w:textAlignment w:val="auto"/>
              <w:rPr>
                <w:rFonts w:hint="eastAsia" w:ascii="仿宋_GB2312" w:hAnsi="宋体" w:eastAsia="仿宋_GB2312" w:cs="宋体"/>
                <w:kern w:val="0"/>
                <w:sz w:val="30"/>
                <w:szCs w:val="30"/>
                <w:highlight w:val="none"/>
              </w:rPr>
            </w:pPr>
            <w:r>
              <w:rPr>
                <w:rFonts w:hint="eastAsia" w:ascii="仿宋_GB2312" w:hAnsi="宋体" w:eastAsia="仿宋_GB2312" w:cs="宋体"/>
                <w:kern w:val="0"/>
                <w:sz w:val="30"/>
                <w:szCs w:val="30"/>
                <w:highlight w:val="none"/>
              </w:rPr>
              <w:t>1</w:t>
            </w:r>
          </w:p>
        </w:tc>
        <w:tc>
          <w:tcPr>
            <w:tcW w:w="1579"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ind w:left="600" w:leftChars="0" w:hanging="600" w:hangingChars="200"/>
              <w:jc w:val="center"/>
              <w:textAlignment w:val="auto"/>
              <w:rPr>
                <w:rFonts w:hint="eastAsia" w:ascii="仿宋_GB2312" w:hAnsi="宋体" w:eastAsia="仿宋_GB2312" w:cs="宋体"/>
                <w:kern w:val="0"/>
                <w:sz w:val="30"/>
                <w:szCs w:val="30"/>
                <w:highlight w:val="none"/>
              </w:rPr>
            </w:pPr>
            <w:r>
              <w:rPr>
                <w:rFonts w:hint="eastAsia" w:ascii="仿宋_GB2312" w:hAnsi="宋体" w:eastAsia="仿宋_GB2312" w:cs="宋体"/>
                <w:kern w:val="0"/>
                <w:sz w:val="30"/>
                <w:szCs w:val="30"/>
                <w:highlight w:val="none"/>
              </w:rPr>
              <w:t>3月底前</w:t>
            </w:r>
          </w:p>
        </w:tc>
        <w:tc>
          <w:tcPr>
            <w:tcW w:w="634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_GB2312" w:hAnsi="华文中宋" w:eastAsia="仿宋_GB2312"/>
                <w:sz w:val="30"/>
                <w:szCs w:val="30"/>
                <w:highlight w:val="none"/>
              </w:rPr>
            </w:pPr>
            <w:r>
              <w:rPr>
                <w:rFonts w:hint="eastAsia" w:ascii="仿宋_GB2312" w:hAnsi="华文中宋" w:eastAsia="仿宋_GB2312"/>
                <w:sz w:val="30"/>
                <w:szCs w:val="30"/>
                <w:highlight w:val="none"/>
                <w:lang w:eastAsia="zh-CN"/>
              </w:rPr>
              <w:t>督促旗市及呼伦贝尔农垦集团落实好作业主体和作业地块</w:t>
            </w:r>
            <w:r>
              <w:rPr>
                <w:rFonts w:hint="eastAsia" w:ascii="仿宋_GB2312" w:hAnsi="华文中宋" w:eastAsia="仿宋_GB2312"/>
                <w:sz w:val="30"/>
                <w:szCs w:val="30"/>
                <w:highlight w:val="none"/>
              </w:rPr>
              <w:t>。</w:t>
            </w:r>
          </w:p>
        </w:tc>
      </w:tr>
      <w:tr>
        <w:tblPrEx>
          <w:tblCellMar>
            <w:top w:w="0" w:type="dxa"/>
            <w:left w:w="108" w:type="dxa"/>
            <w:bottom w:w="0" w:type="dxa"/>
            <w:right w:w="108" w:type="dxa"/>
          </w:tblCellMar>
        </w:tblPrEx>
        <w:trPr>
          <w:trHeight w:val="839" w:hRule="atLeast"/>
        </w:trPr>
        <w:tc>
          <w:tcPr>
            <w:tcW w:w="1029" w:type="dxa"/>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ind w:left="600" w:leftChars="0" w:hanging="600" w:hangingChars="200"/>
              <w:jc w:val="center"/>
              <w:textAlignment w:val="auto"/>
              <w:rPr>
                <w:rFonts w:hint="eastAsia" w:ascii="仿宋_GB2312" w:hAnsi="宋体" w:eastAsia="仿宋_GB2312" w:cs="宋体"/>
                <w:kern w:val="0"/>
                <w:sz w:val="30"/>
                <w:szCs w:val="30"/>
                <w:highlight w:val="none"/>
              </w:rPr>
            </w:pPr>
            <w:r>
              <w:rPr>
                <w:rFonts w:hint="eastAsia" w:ascii="仿宋_GB2312" w:hAnsi="宋体" w:eastAsia="仿宋_GB2312" w:cs="宋体"/>
                <w:kern w:val="0"/>
                <w:sz w:val="30"/>
                <w:szCs w:val="30"/>
                <w:highlight w:val="none"/>
              </w:rPr>
              <w:t>2</w:t>
            </w:r>
          </w:p>
        </w:tc>
        <w:tc>
          <w:tcPr>
            <w:tcW w:w="1579"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ind w:left="600" w:leftChars="0" w:hanging="600" w:hangingChars="200"/>
              <w:jc w:val="center"/>
              <w:textAlignment w:val="auto"/>
              <w:rPr>
                <w:rFonts w:hint="eastAsia" w:ascii="仿宋_GB2312" w:hAnsi="宋体" w:eastAsia="仿宋_GB2312" w:cs="宋体"/>
                <w:kern w:val="0"/>
                <w:sz w:val="30"/>
                <w:szCs w:val="30"/>
                <w:highlight w:val="none"/>
              </w:rPr>
            </w:pPr>
            <w:r>
              <w:rPr>
                <w:rFonts w:hint="eastAsia" w:ascii="仿宋_GB2312" w:hAnsi="宋体" w:eastAsia="仿宋_GB2312" w:cs="宋体"/>
                <w:kern w:val="0"/>
                <w:sz w:val="30"/>
                <w:szCs w:val="30"/>
                <w:highlight w:val="none"/>
              </w:rPr>
              <w:t>4月底前</w:t>
            </w:r>
          </w:p>
        </w:tc>
        <w:tc>
          <w:tcPr>
            <w:tcW w:w="634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_GB2312" w:hAnsi="华文中宋" w:eastAsia="仿宋_GB2312"/>
                <w:sz w:val="30"/>
                <w:szCs w:val="30"/>
                <w:highlight w:val="none"/>
              </w:rPr>
            </w:pPr>
            <w:r>
              <w:rPr>
                <w:rFonts w:hint="eastAsia" w:ascii="仿宋_GB2312" w:hAnsi="华文中宋" w:eastAsia="仿宋_GB2312"/>
                <w:sz w:val="30"/>
                <w:szCs w:val="30"/>
                <w:highlight w:val="none"/>
                <w:lang w:eastAsia="zh-CN"/>
              </w:rPr>
              <w:t>建立定期调度机制，每周调度保护性耕作工作进展。</w:t>
            </w:r>
            <w:r>
              <w:rPr>
                <w:rFonts w:hint="eastAsia" w:ascii="仿宋_GB2312" w:hAnsi="华文中宋" w:eastAsia="仿宋_GB2312"/>
                <w:sz w:val="30"/>
                <w:szCs w:val="30"/>
                <w:highlight w:val="none"/>
              </w:rPr>
              <w:t>组织</w:t>
            </w:r>
            <w:r>
              <w:rPr>
                <w:rFonts w:hint="eastAsia" w:ascii="仿宋_GB2312" w:hAnsi="华文中宋" w:eastAsia="仿宋_GB2312"/>
                <w:sz w:val="30"/>
                <w:szCs w:val="30"/>
                <w:highlight w:val="none"/>
                <w:lang w:eastAsia="zh-CN"/>
              </w:rPr>
              <w:t>各地</w:t>
            </w:r>
            <w:r>
              <w:rPr>
                <w:rFonts w:hint="eastAsia" w:ascii="仿宋_GB2312" w:hAnsi="华文中宋" w:eastAsia="仿宋_GB2312"/>
                <w:sz w:val="30"/>
                <w:szCs w:val="30"/>
                <w:highlight w:val="none"/>
              </w:rPr>
              <w:t>开展技术培训，</w:t>
            </w:r>
            <w:r>
              <w:rPr>
                <w:rFonts w:hint="eastAsia" w:ascii="仿宋_GB2312" w:hAnsi="华文中宋" w:eastAsia="仿宋_GB2312"/>
                <w:sz w:val="30"/>
                <w:szCs w:val="30"/>
                <w:highlight w:val="none"/>
                <w:lang w:eastAsia="zh-CN"/>
              </w:rPr>
              <w:t>规范技术应用</w:t>
            </w:r>
            <w:r>
              <w:rPr>
                <w:rFonts w:hint="eastAsia" w:ascii="仿宋_GB2312" w:hAnsi="华文中宋" w:eastAsia="仿宋_GB2312"/>
                <w:sz w:val="30"/>
                <w:szCs w:val="30"/>
                <w:highlight w:val="none"/>
              </w:rPr>
              <w:t>。</w:t>
            </w:r>
          </w:p>
        </w:tc>
      </w:tr>
      <w:tr>
        <w:tblPrEx>
          <w:tblCellMar>
            <w:top w:w="0" w:type="dxa"/>
            <w:left w:w="108" w:type="dxa"/>
            <w:bottom w:w="0" w:type="dxa"/>
            <w:right w:w="108" w:type="dxa"/>
          </w:tblCellMar>
        </w:tblPrEx>
        <w:trPr>
          <w:trHeight w:val="1010" w:hRule="atLeast"/>
        </w:trPr>
        <w:tc>
          <w:tcPr>
            <w:tcW w:w="1029" w:type="dxa"/>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ind w:left="600" w:leftChars="0" w:hanging="600" w:hangingChars="200"/>
              <w:jc w:val="center"/>
              <w:textAlignment w:val="auto"/>
              <w:rPr>
                <w:rFonts w:hint="eastAsia" w:ascii="仿宋_GB2312" w:hAnsi="宋体" w:eastAsia="仿宋_GB2312" w:cs="宋体"/>
                <w:kern w:val="0"/>
                <w:sz w:val="30"/>
                <w:szCs w:val="30"/>
                <w:highlight w:val="none"/>
              </w:rPr>
            </w:pPr>
            <w:r>
              <w:rPr>
                <w:rFonts w:hint="eastAsia" w:ascii="仿宋_GB2312" w:hAnsi="宋体" w:eastAsia="仿宋_GB2312" w:cs="宋体"/>
                <w:kern w:val="0"/>
                <w:sz w:val="30"/>
                <w:szCs w:val="30"/>
                <w:highlight w:val="none"/>
              </w:rPr>
              <w:t>3</w:t>
            </w:r>
          </w:p>
        </w:tc>
        <w:tc>
          <w:tcPr>
            <w:tcW w:w="1579"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ind w:left="600" w:leftChars="0" w:hanging="600" w:hangingChars="200"/>
              <w:jc w:val="center"/>
              <w:textAlignment w:val="auto"/>
              <w:rPr>
                <w:rFonts w:hint="eastAsia" w:ascii="仿宋_GB2312" w:hAnsi="宋体" w:eastAsia="仿宋_GB2312" w:cs="宋体"/>
                <w:kern w:val="0"/>
                <w:sz w:val="30"/>
                <w:szCs w:val="30"/>
                <w:highlight w:val="none"/>
              </w:rPr>
            </w:pPr>
            <w:r>
              <w:rPr>
                <w:rFonts w:hint="eastAsia" w:ascii="仿宋_GB2312" w:hAnsi="宋体" w:eastAsia="仿宋_GB2312" w:cs="宋体"/>
                <w:kern w:val="0"/>
                <w:sz w:val="30"/>
                <w:szCs w:val="30"/>
                <w:highlight w:val="none"/>
              </w:rPr>
              <w:t>5月底前</w:t>
            </w:r>
          </w:p>
        </w:tc>
        <w:tc>
          <w:tcPr>
            <w:tcW w:w="634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_GB2312" w:hAnsi="华文中宋" w:eastAsia="仿宋_GB2312"/>
                <w:sz w:val="30"/>
                <w:szCs w:val="30"/>
                <w:highlight w:val="none"/>
                <w:lang w:eastAsia="zh-CN"/>
              </w:rPr>
            </w:pPr>
            <w:r>
              <w:rPr>
                <w:rFonts w:hint="eastAsia" w:ascii="仿宋_GB2312" w:hAnsi="华文中宋" w:eastAsia="仿宋_GB2312"/>
                <w:sz w:val="30"/>
                <w:szCs w:val="30"/>
                <w:highlight w:val="none"/>
                <w:lang w:eastAsia="zh-CN"/>
              </w:rPr>
              <w:t>指导旗市及呼伦贝尔农垦集团有序开展保护性耕作</w:t>
            </w:r>
            <w:r>
              <w:rPr>
                <w:rFonts w:hint="eastAsia" w:ascii="仿宋_GB2312" w:hAnsi="华文中宋" w:eastAsia="仿宋_GB2312"/>
                <w:sz w:val="30"/>
                <w:szCs w:val="30"/>
                <w:highlight w:val="none"/>
              </w:rPr>
              <w:t>。落实</w:t>
            </w:r>
            <w:r>
              <w:rPr>
                <w:rFonts w:hint="eastAsia" w:ascii="仿宋_GB2312" w:hAnsi="华文中宋" w:eastAsia="仿宋_GB2312"/>
                <w:sz w:val="30"/>
                <w:szCs w:val="30"/>
                <w:highlight w:val="none"/>
                <w:lang w:eastAsia="zh-CN"/>
              </w:rPr>
              <w:t>周调度机制</w:t>
            </w:r>
            <w:r>
              <w:rPr>
                <w:rFonts w:hint="eastAsia" w:ascii="仿宋_GB2312" w:hAnsi="华文中宋" w:eastAsia="仿宋_GB2312"/>
                <w:sz w:val="30"/>
                <w:szCs w:val="30"/>
                <w:highlight w:val="none"/>
              </w:rPr>
              <w:t>，及时准确掌握各地</w:t>
            </w:r>
            <w:r>
              <w:rPr>
                <w:rFonts w:hint="eastAsia" w:ascii="仿宋_GB2312" w:hAnsi="华文中宋" w:eastAsia="仿宋_GB2312"/>
                <w:sz w:val="30"/>
                <w:szCs w:val="30"/>
                <w:highlight w:val="none"/>
                <w:lang w:eastAsia="zh-CN"/>
              </w:rPr>
              <w:t>工作进展。</w:t>
            </w:r>
          </w:p>
        </w:tc>
      </w:tr>
      <w:tr>
        <w:tblPrEx>
          <w:tblCellMar>
            <w:top w:w="0" w:type="dxa"/>
            <w:left w:w="108" w:type="dxa"/>
            <w:bottom w:w="0" w:type="dxa"/>
            <w:right w:w="108" w:type="dxa"/>
          </w:tblCellMar>
        </w:tblPrEx>
        <w:trPr>
          <w:trHeight w:val="903" w:hRule="atLeast"/>
        </w:trPr>
        <w:tc>
          <w:tcPr>
            <w:tcW w:w="1029" w:type="dxa"/>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ind w:left="600" w:leftChars="0" w:hanging="600" w:hangingChars="200"/>
              <w:jc w:val="center"/>
              <w:textAlignment w:val="auto"/>
              <w:rPr>
                <w:rFonts w:hint="eastAsia" w:ascii="仿宋_GB2312" w:hAnsi="宋体" w:eastAsia="仿宋_GB2312" w:cs="宋体"/>
                <w:kern w:val="0"/>
                <w:sz w:val="30"/>
                <w:szCs w:val="30"/>
                <w:highlight w:val="none"/>
              </w:rPr>
            </w:pPr>
            <w:r>
              <w:rPr>
                <w:rFonts w:hint="eastAsia" w:ascii="仿宋_GB2312" w:hAnsi="宋体" w:eastAsia="仿宋_GB2312" w:cs="宋体"/>
                <w:kern w:val="0"/>
                <w:sz w:val="30"/>
                <w:szCs w:val="30"/>
                <w:highlight w:val="none"/>
              </w:rPr>
              <w:t>4</w:t>
            </w:r>
          </w:p>
        </w:tc>
        <w:tc>
          <w:tcPr>
            <w:tcW w:w="1579"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ind w:left="600" w:leftChars="0" w:hanging="600" w:hangingChars="200"/>
              <w:jc w:val="center"/>
              <w:textAlignment w:val="auto"/>
              <w:rPr>
                <w:rFonts w:hint="eastAsia" w:ascii="仿宋_GB2312" w:hAnsi="宋体" w:eastAsia="仿宋_GB2312" w:cs="宋体"/>
                <w:kern w:val="0"/>
                <w:sz w:val="30"/>
                <w:szCs w:val="30"/>
                <w:highlight w:val="none"/>
              </w:rPr>
            </w:pPr>
            <w:r>
              <w:rPr>
                <w:rFonts w:hint="eastAsia" w:ascii="仿宋_GB2312" w:hAnsi="宋体" w:eastAsia="仿宋_GB2312" w:cs="宋体"/>
                <w:kern w:val="0"/>
                <w:sz w:val="30"/>
                <w:szCs w:val="30"/>
                <w:highlight w:val="none"/>
              </w:rPr>
              <w:t>6月底前</w:t>
            </w:r>
          </w:p>
        </w:tc>
        <w:tc>
          <w:tcPr>
            <w:tcW w:w="634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_GB2312" w:hAnsi="华文中宋" w:eastAsia="仿宋_GB2312"/>
                <w:sz w:val="30"/>
                <w:szCs w:val="30"/>
                <w:highlight w:val="none"/>
              </w:rPr>
            </w:pPr>
            <w:r>
              <w:rPr>
                <w:rFonts w:hint="eastAsia" w:ascii="仿宋_GB2312" w:hAnsi="华文中宋" w:eastAsia="仿宋_GB2312"/>
                <w:sz w:val="30"/>
                <w:szCs w:val="30"/>
                <w:highlight w:val="none"/>
              </w:rPr>
              <w:t>派出工作组</w:t>
            </w:r>
            <w:r>
              <w:rPr>
                <w:rFonts w:hint="eastAsia" w:ascii="仿宋_GB2312" w:hAnsi="华文中宋" w:eastAsia="仿宋_GB2312"/>
                <w:sz w:val="30"/>
                <w:szCs w:val="30"/>
                <w:highlight w:val="none"/>
                <w:lang w:eastAsia="zh-CN"/>
              </w:rPr>
              <w:t>赴重点地区开展工作</w:t>
            </w:r>
            <w:r>
              <w:rPr>
                <w:rFonts w:hint="eastAsia" w:ascii="仿宋_GB2312" w:hAnsi="华文中宋" w:eastAsia="仿宋_GB2312"/>
                <w:sz w:val="30"/>
                <w:szCs w:val="30"/>
                <w:highlight w:val="none"/>
              </w:rPr>
              <w:t>指导</w:t>
            </w:r>
            <w:r>
              <w:rPr>
                <w:rFonts w:hint="eastAsia" w:ascii="仿宋_GB2312" w:hAnsi="华文中宋" w:eastAsia="仿宋_GB2312"/>
                <w:sz w:val="30"/>
                <w:szCs w:val="30"/>
                <w:highlight w:val="none"/>
                <w:lang w:eastAsia="zh-CN"/>
              </w:rPr>
              <w:t>，推动任务完成</w:t>
            </w:r>
            <w:r>
              <w:rPr>
                <w:rFonts w:hint="eastAsia" w:ascii="仿宋_GB2312" w:hAnsi="华文中宋" w:eastAsia="仿宋_GB2312"/>
                <w:sz w:val="30"/>
                <w:szCs w:val="30"/>
                <w:highlight w:val="none"/>
              </w:rPr>
              <w:t>。落实</w:t>
            </w:r>
            <w:r>
              <w:rPr>
                <w:rFonts w:hint="eastAsia" w:ascii="仿宋_GB2312" w:hAnsi="华文中宋" w:eastAsia="仿宋_GB2312"/>
                <w:sz w:val="30"/>
                <w:szCs w:val="30"/>
                <w:highlight w:val="none"/>
                <w:lang w:eastAsia="zh-CN"/>
              </w:rPr>
              <w:t>周调度机制</w:t>
            </w:r>
            <w:r>
              <w:rPr>
                <w:rFonts w:hint="eastAsia" w:ascii="仿宋_GB2312" w:hAnsi="华文中宋" w:eastAsia="仿宋_GB2312"/>
                <w:sz w:val="30"/>
                <w:szCs w:val="30"/>
                <w:highlight w:val="none"/>
              </w:rPr>
              <w:t>，掌握</w:t>
            </w:r>
            <w:r>
              <w:rPr>
                <w:rFonts w:hint="eastAsia" w:ascii="仿宋_GB2312" w:hAnsi="华文中宋" w:eastAsia="仿宋_GB2312"/>
                <w:color w:val="000000" w:themeColor="text1"/>
                <w:sz w:val="30"/>
                <w:szCs w:val="30"/>
                <w:highlight w:val="none"/>
                <w:lang w:eastAsia="zh-CN"/>
              </w:rPr>
              <w:t>各地工</w:t>
            </w:r>
            <w:r>
              <w:rPr>
                <w:rFonts w:hint="eastAsia" w:ascii="仿宋_GB2312" w:hAnsi="华文中宋" w:eastAsia="仿宋_GB2312"/>
                <w:sz w:val="30"/>
                <w:szCs w:val="30"/>
                <w:highlight w:val="none"/>
                <w:lang w:eastAsia="zh-CN"/>
              </w:rPr>
              <w:t>作进展。</w:t>
            </w:r>
          </w:p>
        </w:tc>
      </w:tr>
      <w:tr>
        <w:tblPrEx>
          <w:tblCellMar>
            <w:top w:w="0" w:type="dxa"/>
            <w:left w:w="108" w:type="dxa"/>
            <w:bottom w:w="0" w:type="dxa"/>
            <w:right w:w="108" w:type="dxa"/>
          </w:tblCellMar>
        </w:tblPrEx>
        <w:trPr>
          <w:trHeight w:val="1077" w:hRule="atLeast"/>
        </w:trPr>
        <w:tc>
          <w:tcPr>
            <w:tcW w:w="1029" w:type="dxa"/>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ind w:left="600" w:leftChars="0" w:hanging="600" w:hangingChars="200"/>
              <w:jc w:val="center"/>
              <w:textAlignment w:val="auto"/>
              <w:rPr>
                <w:rFonts w:hint="eastAsia" w:ascii="仿宋_GB2312" w:hAnsi="宋体" w:eastAsia="仿宋_GB2312" w:cs="宋体"/>
                <w:kern w:val="0"/>
                <w:sz w:val="30"/>
                <w:szCs w:val="30"/>
                <w:highlight w:val="none"/>
                <w:lang w:val="en-US" w:eastAsia="zh-CN" w:bidi="ar-SA"/>
              </w:rPr>
            </w:pPr>
            <w:r>
              <w:rPr>
                <w:rFonts w:hint="eastAsia" w:ascii="仿宋_GB2312" w:hAnsi="宋体" w:eastAsia="仿宋_GB2312" w:cs="宋体"/>
                <w:kern w:val="0"/>
                <w:sz w:val="30"/>
                <w:szCs w:val="30"/>
                <w:highlight w:val="none"/>
              </w:rPr>
              <w:t>5</w:t>
            </w:r>
          </w:p>
        </w:tc>
        <w:tc>
          <w:tcPr>
            <w:tcW w:w="1579"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ind w:left="600" w:leftChars="0" w:hanging="600" w:hangingChars="200"/>
              <w:jc w:val="center"/>
              <w:textAlignment w:val="auto"/>
              <w:rPr>
                <w:rFonts w:hint="eastAsia" w:ascii="仿宋_GB2312" w:hAnsi="宋体" w:eastAsia="仿宋_GB2312" w:cs="宋体"/>
                <w:kern w:val="0"/>
                <w:sz w:val="30"/>
                <w:szCs w:val="30"/>
                <w:highlight w:val="none"/>
                <w:lang w:val="en-US" w:eastAsia="zh-CN" w:bidi="ar-SA"/>
              </w:rPr>
            </w:pPr>
            <w:r>
              <w:rPr>
                <w:rFonts w:hint="eastAsia" w:ascii="仿宋_GB2312" w:hAnsi="宋体" w:eastAsia="仿宋_GB2312" w:cs="宋体"/>
                <w:kern w:val="0"/>
                <w:sz w:val="30"/>
                <w:szCs w:val="30"/>
                <w:highlight w:val="none"/>
                <w:lang w:val="en-US" w:eastAsia="zh-CN"/>
              </w:rPr>
              <w:t>7</w:t>
            </w:r>
            <w:r>
              <w:rPr>
                <w:rFonts w:hint="eastAsia" w:ascii="仿宋_GB2312" w:hAnsi="宋体" w:eastAsia="仿宋_GB2312" w:cs="宋体"/>
                <w:kern w:val="0"/>
                <w:sz w:val="30"/>
                <w:szCs w:val="30"/>
                <w:highlight w:val="none"/>
              </w:rPr>
              <w:t>月底前</w:t>
            </w:r>
          </w:p>
        </w:tc>
        <w:tc>
          <w:tcPr>
            <w:tcW w:w="634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_GB2312" w:hAnsi="华文中宋" w:eastAsia="仿宋_GB2312" w:cstheme="minorBidi"/>
                <w:kern w:val="2"/>
                <w:sz w:val="30"/>
                <w:szCs w:val="30"/>
                <w:highlight w:val="none"/>
                <w:lang w:val="en-US" w:eastAsia="zh-CN" w:bidi="ar-SA"/>
              </w:rPr>
            </w:pPr>
            <w:r>
              <w:rPr>
                <w:rFonts w:hint="eastAsia" w:ascii="仿宋_GB2312" w:hAnsi="华文中宋" w:eastAsia="仿宋_GB2312"/>
                <w:sz w:val="30"/>
                <w:szCs w:val="30"/>
                <w:highlight w:val="none"/>
              </w:rPr>
              <w:t>督促各地开展保护性耕作实施面积核查工作</w:t>
            </w:r>
            <w:r>
              <w:rPr>
                <w:rFonts w:hint="eastAsia" w:ascii="仿宋_GB2312" w:hAnsi="华文中宋" w:eastAsia="仿宋_GB2312"/>
                <w:sz w:val="30"/>
                <w:szCs w:val="30"/>
                <w:highlight w:val="none"/>
                <w:lang w:eastAsia="zh-CN"/>
              </w:rPr>
              <w:t>，</w:t>
            </w:r>
            <w:r>
              <w:rPr>
                <w:rFonts w:hint="eastAsia" w:ascii="仿宋_GB2312" w:hAnsi="华文中宋" w:eastAsia="仿宋_GB2312"/>
                <w:sz w:val="30"/>
                <w:szCs w:val="30"/>
                <w:highlight w:val="none"/>
              </w:rPr>
              <w:t>印发</w:t>
            </w:r>
            <w:r>
              <w:rPr>
                <w:rFonts w:hint="eastAsia" w:ascii="仿宋_GB2312" w:hAnsi="华文中宋" w:eastAsia="仿宋_GB2312"/>
                <w:sz w:val="30"/>
                <w:szCs w:val="30"/>
                <w:highlight w:val="none"/>
                <w:lang w:eastAsia="zh-CN"/>
              </w:rPr>
              <w:t>年度</w:t>
            </w:r>
            <w:r>
              <w:rPr>
                <w:rFonts w:hint="eastAsia" w:ascii="仿宋_GB2312" w:hAnsi="华文中宋" w:eastAsia="仿宋_GB2312"/>
                <w:sz w:val="30"/>
                <w:szCs w:val="30"/>
                <w:highlight w:val="none"/>
              </w:rPr>
              <w:t>实施方案</w:t>
            </w:r>
            <w:r>
              <w:rPr>
                <w:rFonts w:hint="eastAsia" w:ascii="仿宋_GB2312" w:hAnsi="华文中宋" w:eastAsia="仿宋_GB2312"/>
                <w:sz w:val="30"/>
                <w:szCs w:val="30"/>
                <w:highlight w:val="none"/>
                <w:lang w:eastAsia="zh-CN"/>
              </w:rPr>
              <w:t>。</w:t>
            </w:r>
          </w:p>
        </w:tc>
      </w:tr>
      <w:tr>
        <w:tblPrEx>
          <w:tblCellMar>
            <w:top w:w="0" w:type="dxa"/>
            <w:left w:w="108" w:type="dxa"/>
            <w:bottom w:w="0" w:type="dxa"/>
            <w:right w:w="108" w:type="dxa"/>
          </w:tblCellMar>
        </w:tblPrEx>
        <w:trPr>
          <w:trHeight w:val="828" w:hRule="atLeast"/>
        </w:trPr>
        <w:tc>
          <w:tcPr>
            <w:tcW w:w="1029" w:type="dxa"/>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ind w:left="600" w:leftChars="0" w:hanging="600" w:hangingChars="200"/>
              <w:jc w:val="center"/>
              <w:textAlignment w:val="auto"/>
              <w:rPr>
                <w:rFonts w:hint="eastAsia" w:ascii="仿宋_GB2312" w:hAnsi="宋体" w:eastAsia="仿宋_GB2312" w:cs="宋体"/>
                <w:kern w:val="0"/>
                <w:sz w:val="30"/>
                <w:szCs w:val="30"/>
                <w:highlight w:val="none"/>
                <w:lang w:val="en-US" w:eastAsia="zh-CN" w:bidi="ar-SA"/>
              </w:rPr>
            </w:pPr>
            <w:r>
              <w:rPr>
                <w:rFonts w:hint="eastAsia" w:ascii="仿宋_GB2312" w:hAnsi="宋体" w:eastAsia="仿宋_GB2312" w:cs="宋体"/>
                <w:kern w:val="0"/>
                <w:sz w:val="30"/>
                <w:szCs w:val="30"/>
                <w:highlight w:val="none"/>
              </w:rPr>
              <w:t>6</w:t>
            </w:r>
          </w:p>
        </w:tc>
        <w:tc>
          <w:tcPr>
            <w:tcW w:w="1579"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ind w:left="556" w:leftChars="0" w:hanging="556" w:hangingChars="200"/>
              <w:jc w:val="center"/>
              <w:textAlignment w:val="auto"/>
              <w:rPr>
                <w:rFonts w:hint="eastAsia" w:ascii="仿宋_GB2312" w:hAnsi="宋体" w:eastAsia="仿宋_GB2312" w:cs="宋体"/>
                <w:kern w:val="0"/>
                <w:sz w:val="30"/>
                <w:szCs w:val="30"/>
                <w:highlight w:val="none"/>
                <w:lang w:val="en-US" w:eastAsia="zh-CN" w:bidi="ar-SA"/>
              </w:rPr>
            </w:pPr>
            <w:r>
              <w:rPr>
                <w:rFonts w:hint="eastAsia" w:ascii="仿宋_GB2312" w:hAnsi="宋体" w:eastAsia="仿宋_GB2312" w:cs="宋体"/>
                <w:spacing w:val="-11"/>
                <w:kern w:val="0"/>
                <w:sz w:val="30"/>
                <w:szCs w:val="30"/>
                <w:highlight w:val="none"/>
                <w:lang w:val="en-US" w:eastAsia="zh-CN"/>
              </w:rPr>
              <w:t>8</w:t>
            </w:r>
            <w:r>
              <w:rPr>
                <w:rFonts w:hint="eastAsia" w:ascii="仿宋_GB2312" w:hAnsi="宋体" w:eastAsia="仿宋_GB2312" w:cs="宋体"/>
                <w:spacing w:val="-11"/>
                <w:kern w:val="0"/>
                <w:sz w:val="30"/>
                <w:szCs w:val="30"/>
                <w:highlight w:val="none"/>
              </w:rPr>
              <w:t>月底前</w:t>
            </w:r>
          </w:p>
        </w:tc>
        <w:tc>
          <w:tcPr>
            <w:tcW w:w="634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_GB2312" w:hAnsi="华文中宋" w:eastAsia="仿宋_GB2312" w:cstheme="minorBidi"/>
                <w:kern w:val="2"/>
                <w:sz w:val="30"/>
                <w:szCs w:val="30"/>
                <w:highlight w:val="none"/>
                <w:lang w:val="en-US" w:eastAsia="zh-CN" w:bidi="ar-SA"/>
              </w:rPr>
            </w:pPr>
            <w:r>
              <w:rPr>
                <w:rFonts w:hint="eastAsia" w:ascii="仿宋_GB2312" w:hAnsi="华文中宋" w:eastAsia="仿宋_GB2312"/>
                <w:sz w:val="30"/>
                <w:szCs w:val="30"/>
                <w:highlight w:val="none"/>
              </w:rPr>
              <w:t>组织专家开展技术指导，推动保护性耕作规范高效实施。组织各地开展保护性耕作宣传活动，带动农户规范应用保护性耕作技术。</w:t>
            </w:r>
          </w:p>
        </w:tc>
      </w:tr>
      <w:tr>
        <w:tblPrEx>
          <w:tblCellMar>
            <w:top w:w="0" w:type="dxa"/>
            <w:left w:w="108" w:type="dxa"/>
            <w:bottom w:w="0" w:type="dxa"/>
            <w:right w:w="108" w:type="dxa"/>
          </w:tblCellMar>
        </w:tblPrEx>
        <w:trPr>
          <w:trHeight w:val="1128" w:hRule="atLeast"/>
        </w:trPr>
        <w:tc>
          <w:tcPr>
            <w:tcW w:w="1029" w:type="dxa"/>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ind w:left="600" w:leftChars="0" w:hanging="600" w:hangingChars="200"/>
              <w:jc w:val="center"/>
              <w:textAlignment w:val="auto"/>
              <w:rPr>
                <w:rFonts w:hint="eastAsia" w:ascii="仿宋_GB2312" w:hAnsi="宋体" w:eastAsia="仿宋_GB2312" w:cs="宋体"/>
                <w:kern w:val="0"/>
                <w:sz w:val="30"/>
                <w:szCs w:val="30"/>
                <w:highlight w:val="none"/>
                <w:lang w:val="en-US" w:eastAsia="zh-CN" w:bidi="ar-SA"/>
              </w:rPr>
            </w:pPr>
            <w:r>
              <w:rPr>
                <w:rFonts w:hint="eastAsia" w:ascii="仿宋_GB2312" w:hAnsi="宋体" w:eastAsia="仿宋_GB2312" w:cs="宋体"/>
                <w:kern w:val="0"/>
                <w:sz w:val="30"/>
                <w:szCs w:val="30"/>
                <w:highlight w:val="none"/>
              </w:rPr>
              <w:t>7</w:t>
            </w:r>
          </w:p>
        </w:tc>
        <w:tc>
          <w:tcPr>
            <w:tcW w:w="1579"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ind w:left="556" w:leftChars="0" w:hanging="556" w:hangingChars="200"/>
              <w:jc w:val="center"/>
              <w:textAlignment w:val="auto"/>
              <w:rPr>
                <w:rFonts w:hint="eastAsia" w:ascii="仿宋_GB2312" w:hAnsi="宋体" w:eastAsia="仿宋_GB2312" w:cs="宋体"/>
                <w:kern w:val="0"/>
                <w:sz w:val="30"/>
                <w:szCs w:val="30"/>
                <w:highlight w:val="none"/>
                <w:lang w:val="en-US" w:eastAsia="zh-CN" w:bidi="ar-SA"/>
              </w:rPr>
            </w:pPr>
            <w:r>
              <w:rPr>
                <w:rFonts w:hint="eastAsia" w:ascii="仿宋_GB2312" w:hAnsi="宋体" w:eastAsia="仿宋_GB2312" w:cs="宋体"/>
                <w:spacing w:val="-11"/>
                <w:kern w:val="0"/>
                <w:sz w:val="30"/>
                <w:szCs w:val="30"/>
                <w:highlight w:val="none"/>
                <w:lang w:val="en-US" w:eastAsia="zh-CN"/>
              </w:rPr>
              <w:t>9</w:t>
            </w:r>
            <w:r>
              <w:rPr>
                <w:rFonts w:hint="eastAsia" w:ascii="仿宋_GB2312" w:hAnsi="宋体" w:eastAsia="仿宋_GB2312" w:cs="宋体"/>
                <w:spacing w:val="-11"/>
                <w:kern w:val="0"/>
                <w:sz w:val="30"/>
                <w:szCs w:val="30"/>
                <w:highlight w:val="none"/>
              </w:rPr>
              <w:t>月底前</w:t>
            </w:r>
          </w:p>
        </w:tc>
        <w:tc>
          <w:tcPr>
            <w:tcW w:w="634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_GB2312" w:hAnsi="华文中宋" w:eastAsia="仿宋_GB2312" w:cstheme="minorBidi"/>
                <w:kern w:val="2"/>
                <w:sz w:val="30"/>
                <w:szCs w:val="30"/>
                <w:highlight w:val="none"/>
                <w:lang w:val="en-US" w:eastAsia="zh-CN" w:bidi="ar-SA"/>
              </w:rPr>
            </w:pPr>
            <w:r>
              <w:rPr>
                <w:rFonts w:hint="eastAsia" w:ascii="仿宋_GB2312" w:hAnsi="华文中宋" w:eastAsia="仿宋_GB2312"/>
                <w:sz w:val="30"/>
                <w:szCs w:val="30"/>
                <w:highlight w:val="none"/>
              </w:rPr>
              <w:t>督促各地开展保护性耕作实施面积核查工作</w:t>
            </w:r>
            <w:r>
              <w:rPr>
                <w:rFonts w:hint="eastAsia" w:ascii="仿宋_GB2312" w:hAnsi="华文中宋" w:eastAsia="仿宋_GB2312"/>
                <w:sz w:val="30"/>
                <w:szCs w:val="30"/>
                <w:highlight w:val="none"/>
                <w:lang w:eastAsia="zh-CN"/>
              </w:rPr>
              <w:t>，派出专家下沉高标准应用基地开展技术指导工作。</w:t>
            </w:r>
          </w:p>
        </w:tc>
      </w:tr>
      <w:tr>
        <w:tblPrEx>
          <w:tblCellMar>
            <w:top w:w="0" w:type="dxa"/>
            <w:left w:w="108" w:type="dxa"/>
            <w:bottom w:w="0" w:type="dxa"/>
            <w:right w:w="108" w:type="dxa"/>
          </w:tblCellMar>
        </w:tblPrEx>
        <w:trPr>
          <w:trHeight w:val="996" w:hRule="atLeast"/>
        </w:trPr>
        <w:tc>
          <w:tcPr>
            <w:tcW w:w="1029" w:type="dxa"/>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ind w:left="600" w:leftChars="0" w:hanging="600" w:hangingChars="200"/>
              <w:jc w:val="center"/>
              <w:textAlignment w:val="auto"/>
              <w:rPr>
                <w:rFonts w:hint="eastAsia" w:ascii="仿宋_GB2312" w:hAnsi="宋体" w:eastAsia="仿宋_GB2312" w:cs="宋体"/>
                <w:kern w:val="0"/>
                <w:sz w:val="30"/>
                <w:szCs w:val="30"/>
                <w:highlight w:val="none"/>
                <w:lang w:val="en-US" w:eastAsia="zh-CN"/>
              </w:rPr>
            </w:pPr>
            <w:r>
              <w:rPr>
                <w:rFonts w:hint="eastAsia" w:ascii="仿宋_GB2312" w:hAnsi="宋体" w:eastAsia="仿宋_GB2312" w:cs="宋体"/>
                <w:kern w:val="0"/>
                <w:sz w:val="30"/>
                <w:szCs w:val="30"/>
                <w:highlight w:val="none"/>
                <w:lang w:val="en-US" w:eastAsia="zh-CN"/>
              </w:rPr>
              <w:t>8</w:t>
            </w:r>
          </w:p>
        </w:tc>
        <w:tc>
          <w:tcPr>
            <w:tcW w:w="1579"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ind w:left="556" w:leftChars="0" w:hanging="556" w:hangingChars="200"/>
              <w:jc w:val="center"/>
              <w:textAlignment w:val="auto"/>
              <w:rPr>
                <w:rFonts w:hint="eastAsia" w:ascii="仿宋_GB2312" w:hAnsi="宋体" w:eastAsia="仿宋_GB2312" w:cs="宋体"/>
                <w:kern w:val="0"/>
                <w:sz w:val="30"/>
                <w:szCs w:val="30"/>
                <w:highlight w:val="none"/>
              </w:rPr>
            </w:pPr>
            <w:r>
              <w:rPr>
                <w:rFonts w:hint="eastAsia" w:ascii="仿宋_GB2312" w:hAnsi="宋体" w:eastAsia="仿宋_GB2312" w:cs="宋体"/>
                <w:spacing w:val="-11"/>
                <w:kern w:val="0"/>
                <w:sz w:val="30"/>
                <w:szCs w:val="30"/>
                <w:highlight w:val="none"/>
              </w:rPr>
              <w:t>1</w:t>
            </w:r>
            <w:r>
              <w:rPr>
                <w:rFonts w:hint="eastAsia" w:ascii="仿宋_GB2312" w:hAnsi="宋体" w:eastAsia="仿宋_GB2312" w:cs="宋体"/>
                <w:spacing w:val="-11"/>
                <w:kern w:val="0"/>
                <w:sz w:val="30"/>
                <w:szCs w:val="30"/>
                <w:highlight w:val="none"/>
                <w:lang w:val="en-US" w:eastAsia="zh-CN"/>
              </w:rPr>
              <w:t>0</w:t>
            </w:r>
            <w:r>
              <w:rPr>
                <w:rFonts w:hint="eastAsia" w:ascii="仿宋_GB2312" w:hAnsi="宋体" w:eastAsia="仿宋_GB2312" w:cs="宋体"/>
                <w:spacing w:val="-11"/>
                <w:kern w:val="0"/>
                <w:sz w:val="30"/>
                <w:szCs w:val="30"/>
                <w:highlight w:val="none"/>
              </w:rPr>
              <w:t>月底前</w:t>
            </w:r>
          </w:p>
        </w:tc>
        <w:tc>
          <w:tcPr>
            <w:tcW w:w="634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_GB2312" w:hAnsi="华文中宋" w:eastAsia="仿宋_GB2312"/>
                <w:sz w:val="30"/>
                <w:szCs w:val="30"/>
                <w:highlight w:val="none"/>
              </w:rPr>
            </w:pPr>
            <w:r>
              <w:rPr>
                <w:rFonts w:hint="eastAsia" w:ascii="仿宋_GB2312" w:hAnsi="华文中宋" w:eastAsia="仿宋_GB2312"/>
                <w:sz w:val="30"/>
                <w:szCs w:val="30"/>
                <w:highlight w:val="none"/>
              </w:rPr>
              <w:t>开展</w:t>
            </w:r>
            <w:r>
              <w:rPr>
                <w:rFonts w:hint="eastAsia" w:ascii="仿宋_GB2312" w:hAnsi="华文中宋" w:eastAsia="仿宋_GB2312"/>
                <w:sz w:val="30"/>
                <w:szCs w:val="30"/>
                <w:highlight w:val="none"/>
                <w:lang w:eastAsia="zh-CN"/>
              </w:rPr>
              <w:t>现场观摩等</w:t>
            </w:r>
            <w:r>
              <w:rPr>
                <w:rFonts w:hint="eastAsia" w:ascii="仿宋_GB2312" w:hAnsi="华文中宋" w:eastAsia="仿宋_GB2312"/>
                <w:sz w:val="30"/>
                <w:szCs w:val="30"/>
                <w:highlight w:val="none"/>
              </w:rPr>
              <w:t>活动，</w:t>
            </w:r>
            <w:r>
              <w:rPr>
                <w:rFonts w:hint="eastAsia" w:ascii="仿宋_GB2312" w:hAnsi="华文中宋" w:eastAsia="仿宋_GB2312"/>
                <w:sz w:val="30"/>
                <w:szCs w:val="30"/>
                <w:highlight w:val="none"/>
                <w:lang w:eastAsia="zh-CN"/>
              </w:rPr>
              <w:t>宣传保护性耕作好处。指导</w:t>
            </w:r>
            <w:r>
              <w:rPr>
                <w:rFonts w:hint="eastAsia" w:ascii="仿宋_GB2312" w:hAnsi="华文中宋" w:eastAsia="仿宋_GB2312"/>
                <w:color w:val="000000" w:themeColor="text1"/>
                <w:sz w:val="30"/>
                <w:szCs w:val="30"/>
                <w:highlight w:val="none"/>
                <w:lang w:eastAsia="zh-CN"/>
              </w:rPr>
              <w:t>旗市</w:t>
            </w:r>
            <w:r>
              <w:rPr>
                <w:rFonts w:hint="eastAsia" w:ascii="仿宋_GB2312" w:hAnsi="华文中宋" w:eastAsia="仿宋_GB2312"/>
                <w:sz w:val="30"/>
                <w:szCs w:val="30"/>
                <w:highlight w:val="none"/>
                <w:lang w:eastAsia="zh-CN"/>
              </w:rPr>
              <w:t>做好测产工作。报送保护性耕作推进行动工作总结和监测报告。</w:t>
            </w:r>
          </w:p>
        </w:tc>
      </w:tr>
      <w:tr>
        <w:tblPrEx>
          <w:tblCellMar>
            <w:top w:w="0" w:type="dxa"/>
            <w:left w:w="108" w:type="dxa"/>
            <w:bottom w:w="0" w:type="dxa"/>
            <w:right w:w="108" w:type="dxa"/>
          </w:tblCellMar>
        </w:tblPrEx>
        <w:trPr>
          <w:trHeight w:val="609" w:hRule="atLeast"/>
        </w:trPr>
        <w:tc>
          <w:tcPr>
            <w:tcW w:w="1029" w:type="dxa"/>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ind w:left="600" w:leftChars="0" w:hanging="600" w:hangingChars="200"/>
              <w:jc w:val="center"/>
              <w:textAlignment w:val="auto"/>
              <w:rPr>
                <w:rFonts w:hint="eastAsia" w:ascii="仿宋_GB2312" w:hAnsi="宋体" w:eastAsia="仿宋_GB2312" w:cs="宋体"/>
                <w:kern w:val="0"/>
                <w:sz w:val="30"/>
                <w:szCs w:val="30"/>
                <w:highlight w:val="none"/>
                <w:lang w:val="en-US" w:eastAsia="zh-CN"/>
              </w:rPr>
            </w:pPr>
            <w:r>
              <w:rPr>
                <w:rFonts w:hint="eastAsia" w:ascii="仿宋_GB2312" w:hAnsi="宋体" w:eastAsia="仿宋_GB2312" w:cs="宋体"/>
                <w:kern w:val="0"/>
                <w:sz w:val="30"/>
                <w:szCs w:val="30"/>
                <w:highlight w:val="none"/>
                <w:lang w:val="en-US" w:eastAsia="zh-CN"/>
              </w:rPr>
              <w:t>9</w:t>
            </w:r>
          </w:p>
        </w:tc>
        <w:tc>
          <w:tcPr>
            <w:tcW w:w="1579"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ind w:left="556" w:leftChars="0" w:hanging="556" w:hangingChars="200"/>
              <w:jc w:val="center"/>
              <w:textAlignment w:val="auto"/>
              <w:rPr>
                <w:rFonts w:hint="eastAsia" w:ascii="仿宋_GB2312" w:hAnsi="宋体" w:eastAsia="仿宋_GB2312" w:cs="宋体"/>
                <w:kern w:val="0"/>
                <w:sz w:val="30"/>
                <w:szCs w:val="30"/>
                <w:highlight w:val="none"/>
              </w:rPr>
            </w:pPr>
            <w:r>
              <w:rPr>
                <w:rFonts w:hint="eastAsia" w:ascii="仿宋_GB2312" w:hAnsi="宋体" w:eastAsia="仿宋_GB2312" w:cs="宋体"/>
                <w:spacing w:val="-11"/>
                <w:kern w:val="0"/>
                <w:sz w:val="30"/>
                <w:szCs w:val="30"/>
                <w:highlight w:val="none"/>
              </w:rPr>
              <w:t>1</w:t>
            </w:r>
            <w:r>
              <w:rPr>
                <w:rFonts w:hint="eastAsia" w:ascii="仿宋_GB2312" w:hAnsi="宋体" w:eastAsia="仿宋_GB2312" w:cs="宋体"/>
                <w:spacing w:val="-11"/>
                <w:kern w:val="0"/>
                <w:sz w:val="30"/>
                <w:szCs w:val="30"/>
                <w:highlight w:val="none"/>
                <w:lang w:val="en-US" w:eastAsia="zh-CN"/>
              </w:rPr>
              <w:t>1</w:t>
            </w:r>
            <w:r>
              <w:rPr>
                <w:rFonts w:hint="eastAsia" w:ascii="仿宋_GB2312" w:hAnsi="宋体" w:eastAsia="仿宋_GB2312" w:cs="宋体"/>
                <w:spacing w:val="-11"/>
                <w:kern w:val="0"/>
                <w:sz w:val="30"/>
                <w:szCs w:val="30"/>
                <w:highlight w:val="none"/>
              </w:rPr>
              <w:t>月底前</w:t>
            </w:r>
          </w:p>
        </w:tc>
        <w:tc>
          <w:tcPr>
            <w:tcW w:w="634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_GB2312" w:hAnsi="华文中宋" w:eastAsia="仿宋_GB2312"/>
                <w:sz w:val="30"/>
                <w:szCs w:val="30"/>
                <w:highlight w:val="none"/>
              </w:rPr>
            </w:pPr>
            <w:r>
              <w:rPr>
                <w:rFonts w:hint="eastAsia" w:ascii="仿宋_GB2312" w:hAnsi="华文中宋" w:eastAsia="仿宋_GB2312"/>
                <w:sz w:val="30"/>
                <w:szCs w:val="30"/>
                <w:highlight w:val="none"/>
              </w:rPr>
              <w:t>调度</w:t>
            </w:r>
            <w:r>
              <w:rPr>
                <w:rFonts w:hint="eastAsia" w:ascii="仿宋_GB2312" w:hAnsi="华文中宋" w:eastAsia="仿宋_GB2312"/>
                <w:sz w:val="30"/>
                <w:szCs w:val="30"/>
                <w:highlight w:val="none"/>
                <w:lang w:eastAsia="zh-CN"/>
              </w:rPr>
              <w:t>保护性耕作作业补助</w:t>
            </w:r>
            <w:r>
              <w:rPr>
                <w:rFonts w:hint="eastAsia" w:ascii="仿宋_GB2312" w:hAnsi="华文中宋" w:eastAsia="仿宋_GB2312"/>
                <w:sz w:val="30"/>
                <w:szCs w:val="30"/>
                <w:highlight w:val="none"/>
              </w:rPr>
              <w:t>资金兑付</w:t>
            </w:r>
            <w:r>
              <w:rPr>
                <w:rFonts w:hint="eastAsia" w:ascii="仿宋_GB2312" w:hAnsi="华文中宋" w:eastAsia="仿宋_GB2312"/>
                <w:sz w:val="30"/>
                <w:szCs w:val="30"/>
                <w:highlight w:val="none"/>
                <w:lang w:eastAsia="zh-CN"/>
              </w:rPr>
              <w:t>情况</w:t>
            </w:r>
            <w:r>
              <w:rPr>
                <w:rFonts w:hint="eastAsia" w:ascii="仿宋_GB2312" w:hAnsi="华文中宋" w:eastAsia="仿宋_GB2312"/>
                <w:sz w:val="30"/>
                <w:szCs w:val="30"/>
                <w:highlight w:val="none"/>
              </w:rPr>
              <w:t>，督促各地加快资金兑付。</w:t>
            </w:r>
            <w:r>
              <w:rPr>
                <w:rFonts w:hint="eastAsia" w:ascii="仿宋_GB2312" w:hAnsi="华文中宋" w:eastAsia="仿宋_GB2312"/>
                <w:sz w:val="30"/>
                <w:szCs w:val="30"/>
                <w:highlight w:val="none"/>
                <w:lang w:eastAsia="zh-CN"/>
              </w:rPr>
              <w:t>谋划</w:t>
            </w:r>
            <w:r>
              <w:rPr>
                <w:rFonts w:hint="eastAsia" w:ascii="仿宋_GB2312" w:hAnsi="华文中宋" w:eastAsia="仿宋_GB2312"/>
                <w:sz w:val="30"/>
                <w:szCs w:val="30"/>
                <w:highlight w:val="none"/>
              </w:rPr>
              <w:t>绩效考评工作，总结保护性耕作工作成效。</w:t>
            </w:r>
          </w:p>
        </w:tc>
      </w:tr>
      <w:tr>
        <w:tblPrEx>
          <w:tblCellMar>
            <w:top w:w="0" w:type="dxa"/>
            <w:left w:w="108" w:type="dxa"/>
            <w:bottom w:w="0" w:type="dxa"/>
            <w:right w:w="108" w:type="dxa"/>
          </w:tblCellMar>
        </w:tblPrEx>
        <w:trPr>
          <w:trHeight w:val="926" w:hRule="atLeast"/>
        </w:trPr>
        <w:tc>
          <w:tcPr>
            <w:tcW w:w="1029" w:type="dxa"/>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ind w:left="600" w:leftChars="0" w:hanging="600" w:hangingChars="200"/>
              <w:jc w:val="center"/>
              <w:textAlignment w:val="auto"/>
              <w:rPr>
                <w:rFonts w:hint="default" w:ascii="仿宋_GB2312" w:hAnsi="宋体" w:eastAsia="仿宋_GB2312" w:cs="宋体"/>
                <w:kern w:val="0"/>
                <w:sz w:val="30"/>
                <w:szCs w:val="30"/>
                <w:highlight w:val="none"/>
                <w:lang w:val="en-US" w:eastAsia="zh-CN"/>
              </w:rPr>
            </w:pPr>
            <w:r>
              <w:rPr>
                <w:rFonts w:hint="eastAsia" w:ascii="仿宋_GB2312" w:hAnsi="宋体" w:eastAsia="仿宋_GB2312" w:cs="宋体"/>
                <w:kern w:val="0"/>
                <w:sz w:val="30"/>
                <w:szCs w:val="30"/>
                <w:highlight w:val="none"/>
                <w:lang w:val="en-US" w:eastAsia="zh-CN"/>
              </w:rPr>
              <w:t>10</w:t>
            </w:r>
          </w:p>
        </w:tc>
        <w:tc>
          <w:tcPr>
            <w:tcW w:w="1579"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ind w:left="556" w:leftChars="0" w:hanging="556" w:hangingChars="200"/>
              <w:jc w:val="center"/>
              <w:textAlignment w:val="auto"/>
              <w:rPr>
                <w:rFonts w:hint="eastAsia" w:ascii="仿宋_GB2312" w:hAnsi="宋体" w:eastAsia="仿宋_GB2312" w:cs="宋体"/>
                <w:kern w:val="0"/>
                <w:sz w:val="30"/>
                <w:szCs w:val="30"/>
                <w:highlight w:val="none"/>
              </w:rPr>
            </w:pPr>
            <w:r>
              <w:rPr>
                <w:rFonts w:hint="eastAsia" w:ascii="仿宋_GB2312" w:hAnsi="宋体" w:eastAsia="仿宋_GB2312" w:cs="宋体"/>
                <w:spacing w:val="-11"/>
                <w:kern w:val="0"/>
                <w:sz w:val="30"/>
                <w:szCs w:val="30"/>
                <w:highlight w:val="none"/>
              </w:rPr>
              <w:t>12月底前</w:t>
            </w:r>
          </w:p>
        </w:tc>
        <w:tc>
          <w:tcPr>
            <w:tcW w:w="634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仿宋_GB2312" w:hAnsi="华文中宋" w:eastAsia="仿宋_GB2312"/>
                <w:sz w:val="30"/>
                <w:szCs w:val="30"/>
                <w:highlight w:val="none"/>
              </w:rPr>
            </w:pPr>
            <w:r>
              <w:rPr>
                <w:rFonts w:hint="eastAsia" w:ascii="仿宋_GB2312" w:hAnsi="华文中宋" w:eastAsia="仿宋_GB2312"/>
                <w:sz w:val="30"/>
                <w:szCs w:val="30"/>
                <w:highlight w:val="none"/>
              </w:rPr>
              <w:t>总结年度工作成效</w:t>
            </w:r>
            <w:r>
              <w:rPr>
                <w:rFonts w:hint="eastAsia" w:ascii="仿宋_GB2312" w:hAnsi="华文中宋" w:eastAsia="仿宋_GB2312"/>
                <w:sz w:val="30"/>
                <w:szCs w:val="30"/>
                <w:highlight w:val="none"/>
                <w:lang w:eastAsia="zh-CN"/>
              </w:rPr>
              <w:t>，谋划下一年工作要点</w:t>
            </w:r>
            <w:r>
              <w:rPr>
                <w:rFonts w:hint="eastAsia" w:ascii="仿宋_GB2312" w:hAnsi="华文中宋" w:eastAsia="仿宋_GB2312"/>
                <w:sz w:val="30"/>
                <w:szCs w:val="30"/>
                <w:highlight w:val="none"/>
              </w:rPr>
              <w:t>。</w:t>
            </w:r>
          </w:p>
        </w:tc>
      </w:tr>
    </w:tbl>
    <w:p>
      <w:pPr>
        <w:spacing w:line="580" w:lineRule="exact"/>
        <w:jc w:val="center"/>
        <w:rPr>
          <w:rFonts w:hint="eastAsia" w:ascii="方正小标宋简体" w:eastAsia="方正小标宋简体" w:cs="Calibri" w:hAnsiTheme="majorEastAsia"/>
          <w:sz w:val="40"/>
          <w:szCs w:val="40"/>
          <w:highlight w:val="none"/>
        </w:rPr>
      </w:pPr>
      <w:r>
        <w:rPr>
          <w:rFonts w:hint="eastAsia" w:ascii="方正小标宋简体" w:eastAsia="方正小标宋简体" w:cs="Calibri" w:hAnsiTheme="majorEastAsia"/>
          <w:sz w:val="40"/>
          <w:szCs w:val="40"/>
          <w:highlight w:val="none"/>
          <w:lang w:eastAsia="zh-CN"/>
        </w:rPr>
        <w:t>黑土地保护性耕作工作行事历</w:t>
      </w:r>
    </w:p>
    <w:p>
      <w:pPr>
        <w:spacing w:line="580" w:lineRule="exact"/>
        <w:jc w:val="both"/>
        <w:rPr>
          <w:rFonts w:hint="eastAsia" w:ascii="方正小标宋简体" w:eastAsia="CESI黑体-GB13000" w:cs="Calibri" w:hAnsiTheme="majorEastAsia"/>
          <w:sz w:val="40"/>
          <w:szCs w:val="40"/>
          <w:highlight w:val="none"/>
          <w:lang w:eastAsia="zh-CN"/>
        </w:rPr>
      </w:pPr>
      <w:r>
        <w:rPr>
          <w:rFonts w:hint="eastAsia" w:ascii="CESI黑体-GB13000" w:hAnsi="CESI黑体-GB13000" w:eastAsia="CESI黑体-GB13000" w:cs="CESI黑体-GB13000"/>
          <w:sz w:val="32"/>
          <w:szCs w:val="32"/>
          <w:highlight w:val="none"/>
        </w:rPr>
        <w:t>附</w:t>
      </w:r>
      <w:r>
        <w:rPr>
          <w:rFonts w:hint="eastAsia" w:ascii="CESI黑体-GB13000" w:hAnsi="CESI黑体-GB13000" w:eastAsia="CESI黑体-GB13000" w:cs="CESI黑体-GB13000"/>
          <w:sz w:val="32"/>
          <w:szCs w:val="32"/>
          <w:highlight w:val="none"/>
          <w:lang w:eastAsia="zh-CN"/>
        </w:rPr>
        <w:t>件</w:t>
      </w:r>
      <w:r>
        <w:rPr>
          <w:rFonts w:hint="eastAsia" w:ascii="CESI黑体-GB13000" w:hAnsi="CESI黑体-GB13000" w:eastAsia="CESI黑体-GB13000" w:cs="CESI黑体-GB13000"/>
          <w:sz w:val="32"/>
          <w:szCs w:val="32"/>
          <w:highlight w:val="none"/>
          <w:lang w:val="en-US" w:eastAsia="zh-CN"/>
        </w:rPr>
        <w:t>2</w:t>
      </w:r>
    </w:p>
    <w:p>
      <w:pPr>
        <w:spacing w:line="580" w:lineRule="exact"/>
        <w:jc w:val="center"/>
        <w:rPr>
          <w:rFonts w:hint="eastAsia" w:ascii="方正小标宋简体" w:eastAsia="方正小标宋简体" w:cs="Calibri" w:hAnsiTheme="majorEastAsia"/>
          <w:sz w:val="40"/>
          <w:szCs w:val="40"/>
          <w:highlight w:val="none"/>
        </w:rPr>
      </w:pPr>
    </w:p>
    <w:p>
      <w:pPr>
        <w:spacing w:line="580" w:lineRule="exact"/>
        <w:jc w:val="center"/>
        <w:rPr>
          <w:rFonts w:ascii="方正小标宋简体" w:eastAsia="方正小标宋简体" w:cs="Calibri" w:hAnsiTheme="majorEastAsia"/>
          <w:color w:val="auto"/>
          <w:sz w:val="40"/>
          <w:szCs w:val="40"/>
        </w:rPr>
      </w:pPr>
      <w:r>
        <w:rPr>
          <w:rFonts w:hint="eastAsia" w:ascii="方正小标宋简体" w:eastAsia="方正小标宋简体" w:cs="Calibri" w:hAnsiTheme="majorEastAsia"/>
          <w:color w:val="auto"/>
          <w:sz w:val="40"/>
          <w:szCs w:val="40"/>
        </w:rPr>
        <w:t>县、乡高标准保护性耕作应用基地任务指标</w:t>
      </w:r>
    </w:p>
    <w:p>
      <w:pPr>
        <w:spacing w:line="432" w:lineRule="auto"/>
        <w:ind w:left="-178" w:leftChars="-85" w:firstLine="160" w:firstLineChars="50"/>
        <w:jc w:val="left"/>
        <w:rPr>
          <w:rFonts w:ascii="仿宋_GB2312" w:hAnsi="新宋体" w:eastAsia="仿宋_GB2312" w:cs="仿宋_GB2312"/>
          <w:color w:val="auto"/>
          <w:sz w:val="32"/>
          <w:szCs w:val="32"/>
        </w:rPr>
      </w:pPr>
    </w:p>
    <w:tbl>
      <w:tblPr>
        <w:tblStyle w:val="22"/>
        <w:tblW w:w="5000" w:type="pct"/>
        <w:tblInd w:w="0" w:type="dxa"/>
        <w:tblLayout w:type="autofit"/>
        <w:tblCellMar>
          <w:top w:w="0" w:type="dxa"/>
          <w:left w:w="108" w:type="dxa"/>
          <w:bottom w:w="0" w:type="dxa"/>
          <w:right w:w="108" w:type="dxa"/>
        </w:tblCellMar>
      </w:tblPr>
      <w:tblGrid>
        <w:gridCol w:w="4011"/>
        <w:gridCol w:w="2028"/>
        <w:gridCol w:w="3021"/>
      </w:tblGrid>
      <w:tr>
        <w:tblPrEx>
          <w:tblCellMar>
            <w:top w:w="0" w:type="dxa"/>
            <w:left w:w="108" w:type="dxa"/>
            <w:bottom w:w="0" w:type="dxa"/>
            <w:right w:w="108" w:type="dxa"/>
          </w:tblCellMar>
        </w:tblPrEx>
        <w:trPr>
          <w:trHeight w:val="1349" w:hRule="atLeast"/>
        </w:trPr>
        <w:tc>
          <w:tcPr>
            <w:tcW w:w="2213" w:type="pct"/>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spacing w:line="320" w:lineRule="exact"/>
              <w:jc w:val="center"/>
              <w:rPr>
                <w:rFonts w:ascii="黑体" w:hAnsi="黑体" w:eastAsia="黑体" w:cs="宋体"/>
                <w:color w:val="auto"/>
                <w:kern w:val="0"/>
                <w:sz w:val="28"/>
                <w:szCs w:val="21"/>
              </w:rPr>
            </w:pPr>
            <w:r>
              <w:rPr>
                <w:rFonts w:hint="eastAsia" w:ascii="黑体" w:hAnsi="黑体" w:eastAsia="黑体" w:cs="宋体"/>
                <w:color w:val="auto"/>
                <w:kern w:val="0"/>
                <w:sz w:val="28"/>
                <w:szCs w:val="21"/>
              </w:rPr>
              <w:t>旗、市、农垦</w:t>
            </w:r>
          </w:p>
        </w:tc>
        <w:tc>
          <w:tcPr>
            <w:tcW w:w="2786" w:type="pct"/>
            <w:gridSpan w:val="2"/>
            <w:tcBorders>
              <w:top w:val="single" w:color="000000" w:sz="8" w:space="0"/>
              <w:left w:val="single" w:color="000000" w:sz="8" w:space="0"/>
              <w:bottom w:val="single" w:color="auto" w:sz="4" w:space="0"/>
              <w:right w:val="single" w:color="auto" w:sz="4" w:space="0"/>
            </w:tcBorders>
            <w:shd w:val="clear" w:color="auto" w:fill="auto"/>
            <w:vAlign w:val="center"/>
          </w:tcPr>
          <w:p>
            <w:pPr>
              <w:widowControl/>
              <w:spacing w:line="320" w:lineRule="exact"/>
              <w:jc w:val="center"/>
              <w:rPr>
                <w:rFonts w:ascii="黑体" w:hAnsi="黑体" w:eastAsia="黑体" w:cs="宋体"/>
                <w:color w:val="auto"/>
                <w:kern w:val="0"/>
                <w:sz w:val="28"/>
                <w:szCs w:val="21"/>
              </w:rPr>
            </w:pPr>
            <w:r>
              <w:rPr>
                <w:rFonts w:ascii="Times New Roman" w:hAnsi="Times New Roman" w:eastAsia="黑体" w:cs="Times New Roman"/>
                <w:color w:val="auto"/>
                <w:kern w:val="0"/>
                <w:sz w:val="28"/>
                <w:szCs w:val="21"/>
              </w:rPr>
              <w:t>202</w:t>
            </w:r>
            <w:r>
              <w:rPr>
                <w:rFonts w:hint="eastAsia" w:ascii="Times New Roman" w:hAnsi="Times New Roman" w:eastAsia="黑体" w:cs="Times New Roman"/>
                <w:color w:val="auto"/>
                <w:kern w:val="0"/>
                <w:sz w:val="28"/>
                <w:szCs w:val="21"/>
                <w:lang w:val="en-US" w:eastAsia="zh-CN"/>
              </w:rPr>
              <w:t>3</w:t>
            </w:r>
            <w:r>
              <w:rPr>
                <w:rFonts w:hint="eastAsia" w:ascii="黑体" w:hAnsi="黑体" w:eastAsia="黑体" w:cs="宋体"/>
                <w:color w:val="auto"/>
                <w:kern w:val="0"/>
                <w:sz w:val="28"/>
                <w:szCs w:val="21"/>
              </w:rPr>
              <w:t>年高标准应用基地（个）</w:t>
            </w:r>
          </w:p>
        </w:tc>
      </w:tr>
      <w:tr>
        <w:tblPrEx>
          <w:tblCellMar>
            <w:top w:w="0" w:type="dxa"/>
            <w:left w:w="108" w:type="dxa"/>
            <w:bottom w:w="0" w:type="dxa"/>
            <w:right w:w="108" w:type="dxa"/>
          </w:tblCellMar>
        </w:tblPrEx>
        <w:trPr>
          <w:trHeight w:val="1157" w:hRule="atLeast"/>
        </w:trPr>
        <w:tc>
          <w:tcPr>
            <w:tcW w:w="2213" w:type="pct"/>
            <w:vMerge w:val="continue"/>
            <w:tcBorders>
              <w:top w:val="single" w:color="000000" w:sz="8" w:space="0"/>
              <w:left w:val="single" w:color="000000" w:sz="8" w:space="0"/>
              <w:bottom w:val="single" w:color="000000" w:sz="8" w:space="0"/>
              <w:right w:val="single" w:color="000000" w:sz="8" w:space="0"/>
            </w:tcBorders>
            <w:vAlign w:val="center"/>
          </w:tcPr>
          <w:p>
            <w:pPr>
              <w:widowControl/>
              <w:spacing w:line="320" w:lineRule="exact"/>
              <w:jc w:val="center"/>
              <w:rPr>
                <w:rFonts w:ascii="黑体" w:hAnsi="黑体" w:eastAsia="黑体" w:cs="宋体"/>
                <w:color w:val="auto"/>
                <w:kern w:val="0"/>
                <w:sz w:val="28"/>
                <w:szCs w:val="21"/>
              </w:rPr>
            </w:pPr>
          </w:p>
        </w:tc>
        <w:tc>
          <w:tcPr>
            <w:tcW w:w="1119" w:type="pct"/>
            <w:tcBorders>
              <w:top w:val="single" w:color="auto" w:sz="4" w:space="0"/>
              <w:left w:val="nil"/>
              <w:bottom w:val="single" w:color="000000" w:sz="8" w:space="0"/>
              <w:right w:val="single" w:color="auto" w:sz="4" w:space="0"/>
            </w:tcBorders>
            <w:shd w:val="clear" w:color="auto" w:fill="auto"/>
            <w:vAlign w:val="center"/>
          </w:tcPr>
          <w:p>
            <w:pPr>
              <w:widowControl/>
              <w:spacing w:line="320" w:lineRule="exact"/>
              <w:jc w:val="center"/>
              <w:rPr>
                <w:rFonts w:ascii="黑体" w:hAnsi="黑体" w:eastAsia="黑体" w:cs="宋体"/>
                <w:color w:val="auto"/>
                <w:kern w:val="0"/>
                <w:sz w:val="28"/>
                <w:szCs w:val="21"/>
              </w:rPr>
            </w:pPr>
            <w:r>
              <w:rPr>
                <w:rFonts w:hint="eastAsia" w:ascii="黑体" w:hAnsi="黑体" w:eastAsia="黑体" w:cs="宋体"/>
                <w:color w:val="auto"/>
                <w:kern w:val="0"/>
                <w:sz w:val="28"/>
                <w:szCs w:val="21"/>
              </w:rPr>
              <w:t>县级</w:t>
            </w:r>
          </w:p>
        </w:tc>
        <w:tc>
          <w:tcPr>
            <w:tcW w:w="1667" w:type="pct"/>
            <w:tcBorders>
              <w:top w:val="single" w:color="auto" w:sz="4" w:space="0"/>
              <w:left w:val="single" w:color="auto" w:sz="4" w:space="0"/>
              <w:bottom w:val="single" w:color="000000" w:sz="8" w:space="0"/>
              <w:right w:val="single" w:color="auto" w:sz="8" w:space="0"/>
            </w:tcBorders>
            <w:shd w:val="clear" w:color="auto" w:fill="auto"/>
            <w:vAlign w:val="center"/>
          </w:tcPr>
          <w:p>
            <w:pPr>
              <w:widowControl/>
              <w:spacing w:line="320" w:lineRule="exact"/>
              <w:jc w:val="center"/>
              <w:rPr>
                <w:rFonts w:ascii="黑体" w:hAnsi="黑体" w:eastAsia="黑体" w:cs="宋体"/>
                <w:color w:val="auto"/>
                <w:kern w:val="0"/>
                <w:sz w:val="28"/>
                <w:szCs w:val="21"/>
              </w:rPr>
            </w:pPr>
            <w:r>
              <w:rPr>
                <w:rFonts w:hint="eastAsia" w:ascii="黑体" w:hAnsi="黑体" w:eastAsia="黑体" w:cs="宋体"/>
                <w:color w:val="auto"/>
                <w:kern w:val="0"/>
                <w:sz w:val="28"/>
                <w:szCs w:val="21"/>
              </w:rPr>
              <w:t>乡级</w:t>
            </w:r>
          </w:p>
        </w:tc>
      </w:tr>
      <w:tr>
        <w:tblPrEx>
          <w:tblCellMar>
            <w:top w:w="0" w:type="dxa"/>
            <w:left w:w="108" w:type="dxa"/>
            <w:bottom w:w="0" w:type="dxa"/>
            <w:right w:w="108" w:type="dxa"/>
          </w:tblCellMar>
        </w:tblPrEx>
        <w:trPr>
          <w:trHeight w:val="889" w:hRule="atLeast"/>
        </w:trPr>
        <w:tc>
          <w:tcPr>
            <w:tcW w:w="2213" w:type="pct"/>
            <w:tcBorders>
              <w:top w:val="nil"/>
              <w:left w:val="single" w:color="auto" w:sz="4" w:space="0"/>
              <w:bottom w:val="single" w:color="000000" w:sz="8" w:space="0"/>
              <w:right w:val="single" w:color="000000" w:sz="8" w:space="0"/>
            </w:tcBorders>
            <w:shd w:val="clear" w:color="auto" w:fill="auto"/>
            <w:vAlign w:val="center"/>
          </w:tcPr>
          <w:p>
            <w:pPr>
              <w:widowControl/>
              <w:jc w:val="center"/>
              <w:rPr>
                <w:rFonts w:ascii="CESI宋体-GB2312" w:hAnsi="CESI宋体-GB2312" w:eastAsia="CESI宋体-GB2312" w:cs="CESI宋体-GB2312"/>
                <w:color w:val="auto"/>
                <w:kern w:val="0"/>
                <w:sz w:val="28"/>
                <w:szCs w:val="21"/>
              </w:rPr>
            </w:pPr>
            <w:r>
              <w:rPr>
                <w:rFonts w:hint="eastAsia" w:ascii="CESI宋体-GB2312" w:hAnsi="CESI宋体-GB2312" w:eastAsia="CESI宋体-GB2312" w:cs="CESI宋体-GB2312"/>
                <w:color w:val="auto"/>
                <w:kern w:val="0"/>
                <w:sz w:val="28"/>
                <w:szCs w:val="21"/>
              </w:rPr>
              <w:t>牙克石市</w:t>
            </w:r>
          </w:p>
        </w:tc>
        <w:tc>
          <w:tcPr>
            <w:tcW w:w="1119" w:type="pct"/>
            <w:tcBorders>
              <w:top w:val="nil"/>
              <w:left w:val="nil"/>
              <w:bottom w:val="single" w:color="000000" w:sz="8" w:space="0"/>
              <w:right w:val="single" w:color="auto" w:sz="8" w:space="0"/>
            </w:tcBorders>
            <w:shd w:val="clear" w:color="auto" w:fill="auto"/>
            <w:vAlign w:val="center"/>
          </w:tcPr>
          <w:p>
            <w:pPr>
              <w:widowControl/>
              <w:jc w:val="center"/>
              <w:rPr>
                <w:rFonts w:ascii="CESI宋体-GB2312" w:hAnsi="CESI宋体-GB2312" w:eastAsia="CESI宋体-GB2312" w:cs="CESI宋体-GB2312"/>
                <w:color w:val="auto"/>
                <w:kern w:val="0"/>
                <w:sz w:val="28"/>
                <w:szCs w:val="24"/>
              </w:rPr>
            </w:pPr>
            <w:r>
              <w:rPr>
                <w:rFonts w:hint="eastAsia" w:ascii="CESI宋体-GB2312" w:hAnsi="CESI宋体-GB2312" w:eastAsia="CESI宋体-GB2312" w:cs="CESI宋体-GB2312"/>
                <w:color w:val="auto"/>
                <w:kern w:val="0"/>
                <w:sz w:val="28"/>
                <w:szCs w:val="24"/>
              </w:rPr>
              <w:t>3</w:t>
            </w:r>
          </w:p>
        </w:tc>
        <w:tc>
          <w:tcPr>
            <w:tcW w:w="1667" w:type="pct"/>
            <w:tcBorders>
              <w:top w:val="nil"/>
              <w:left w:val="nil"/>
              <w:bottom w:val="single" w:color="000000" w:sz="8" w:space="0"/>
              <w:right w:val="single" w:color="auto" w:sz="8" w:space="0"/>
            </w:tcBorders>
            <w:shd w:val="clear" w:color="auto" w:fill="auto"/>
            <w:vAlign w:val="center"/>
          </w:tcPr>
          <w:p>
            <w:pPr>
              <w:widowControl/>
              <w:jc w:val="center"/>
              <w:rPr>
                <w:rFonts w:ascii="CESI宋体-GB2312" w:hAnsi="CESI宋体-GB2312" w:eastAsia="CESI宋体-GB2312" w:cs="CESI宋体-GB2312"/>
                <w:color w:val="auto"/>
                <w:kern w:val="0"/>
                <w:sz w:val="28"/>
                <w:szCs w:val="24"/>
              </w:rPr>
            </w:pPr>
            <w:r>
              <w:rPr>
                <w:rFonts w:hint="eastAsia" w:ascii="CESI宋体-GB2312" w:hAnsi="CESI宋体-GB2312" w:eastAsia="CESI宋体-GB2312" w:cs="CESI宋体-GB2312"/>
                <w:color w:val="auto"/>
                <w:kern w:val="0"/>
                <w:sz w:val="28"/>
                <w:szCs w:val="24"/>
              </w:rPr>
              <w:t>4</w:t>
            </w:r>
          </w:p>
        </w:tc>
      </w:tr>
      <w:tr>
        <w:tblPrEx>
          <w:tblCellMar>
            <w:top w:w="0" w:type="dxa"/>
            <w:left w:w="108" w:type="dxa"/>
            <w:bottom w:w="0" w:type="dxa"/>
            <w:right w:w="108" w:type="dxa"/>
          </w:tblCellMar>
        </w:tblPrEx>
        <w:trPr>
          <w:trHeight w:val="889" w:hRule="atLeast"/>
        </w:trPr>
        <w:tc>
          <w:tcPr>
            <w:tcW w:w="2213" w:type="pct"/>
            <w:tcBorders>
              <w:top w:val="nil"/>
              <w:left w:val="single" w:color="auto" w:sz="4" w:space="0"/>
              <w:bottom w:val="single" w:color="000000" w:sz="8" w:space="0"/>
              <w:right w:val="single" w:color="000000" w:sz="8" w:space="0"/>
            </w:tcBorders>
            <w:shd w:val="clear" w:color="auto" w:fill="auto"/>
            <w:vAlign w:val="center"/>
          </w:tcPr>
          <w:p>
            <w:pPr>
              <w:widowControl/>
              <w:jc w:val="center"/>
              <w:rPr>
                <w:rFonts w:hint="eastAsia" w:ascii="CESI宋体-GB2312" w:hAnsi="CESI宋体-GB2312" w:eastAsia="CESI宋体-GB2312" w:cs="CESI宋体-GB2312"/>
                <w:color w:val="auto"/>
                <w:kern w:val="0"/>
                <w:sz w:val="28"/>
                <w:szCs w:val="21"/>
              </w:rPr>
            </w:pPr>
            <w:r>
              <w:rPr>
                <w:rFonts w:hint="eastAsia" w:ascii="CESI宋体-GB2312" w:hAnsi="CESI宋体-GB2312" w:eastAsia="CESI宋体-GB2312" w:cs="CESI宋体-GB2312"/>
                <w:color w:val="auto"/>
                <w:kern w:val="0"/>
                <w:sz w:val="28"/>
                <w:szCs w:val="21"/>
              </w:rPr>
              <w:t>扎兰屯市</w:t>
            </w:r>
          </w:p>
        </w:tc>
        <w:tc>
          <w:tcPr>
            <w:tcW w:w="1119" w:type="pct"/>
            <w:tcBorders>
              <w:top w:val="nil"/>
              <w:left w:val="nil"/>
              <w:bottom w:val="single" w:color="000000" w:sz="8" w:space="0"/>
              <w:right w:val="single" w:color="auto" w:sz="8" w:space="0"/>
            </w:tcBorders>
            <w:shd w:val="clear" w:color="auto" w:fill="auto"/>
            <w:vAlign w:val="center"/>
          </w:tcPr>
          <w:p>
            <w:pPr>
              <w:widowControl/>
              <w:jc w:val="center"/>
              <w:rPr>
                <w:rFonts w:hint="eastAsia" w:ascii="CESI宋体-GB2312" w:hAnsi="CESI宋体-GB2312" w:eastAsia="CESI宋体-GB2312" w:cs="CESI宋体-GB2312"/>
                <w:color w:val="auto"/>
                <w:kern w:val="0"/>
                <w:sz w:val="28"/>
                <w:szCs w:val="24"/>
              </w:rPr>
            </w:pPr>
            <w:r>
              <w:rPr>
                <w:rFonts w:hint="eastAsia" w:ascii="CESI宋体-GB2312" w:hAnsi="CESI宋体-GB2312" w:eastAsia="CESI宋体-GB2312" w:cs="CESI宋体-GB2312"/>
                <w:color w:val="auto"/>
                <w:kern w:val="0"/>
                <w:sz w:val="28"/>
                <w:szCs w:val="24"/>
                <w:lang w:val="en-US" w:eastAsia="zh-CN"/>
              </w:rPr>
              <w:t>2</w:t>
            </w:r>
          </w:p>
        </w:tc>
        <w:tc>
          <w:tcPr>
            <w:tcW w:w="1667" w:type="pct"/>
            <w:tcBorders>
              <w:top w:val="nil"/>
              <w:left w:val="nil"/>
              <w:bottom w:val="single" w:color="000000" w:sz="8" w:space="0"/>
              <w:right w:val="single" w:color="auto" w:sz="8" w:space="0"/>
            </w:tcBorders>
            <w:shd w:val="clear" w:color="auto" w:fill="auto"/>
            <w:vAlign w:val="center"/>
          </w:tcPr>
          <w:p>
            <w:pPr>
              <w:widowControl/>
              <w:jc w:val="center"/>
              <w:rPr>
                <w:rFonts w:hint="eastAsia" w:ascii="CESI宋体-GB2312" w:hAnsi="CESI宋体-GB2312" w:eastAsia="CESI宋体-GB2312" w:cs="CESI宋体-GB2312"/>
                <w:color w:val="auto"/>
                <w:kern w:val="0"/>
                <w:sz w:val="28"/>
                <w:szCs w:val="24"/>
              </w:rPr>
            </w:pPr>
            <w:r>
              <w:rPr>
                <w:rFonts w:hint="eastAsia" w:ascii="CESI宋体-GB2312" w:hAnsi="CESI宋体-GB2312" w:eastAsia="CESI宋体-GB2312" w:cs="CESI宋体-GB2312"/>
                <w:color w:val="auto"/>
                <w:kern w:val="0"/>
                <w:sz w:val="28"/>
                <w:szCs w:val="24"/>
              </w:rPr>
              <w:t>4</w:t>
            </w:r>
          </w:p>
        </w:tc>
      </w:tr>
      <w:tr>
        <w:tblPrEx>
          <w:tblCellMar>
            <w:top w:w="0" w:type="dxa"/>
            <w:left w:w="108" w:type="dxa"/>
            <w:bottom w:w="0" w:type="dxa"/>
            <w:right w:w="108" w:type="dxa"/>
          </w:tblCellMar>
        </w:tblPrEx>
        <w:trPr>
          <w:trHeight w:val="889" w:hRule="atLeast"/>
        </w:trPr>
        <w:tc>
          <w:tcPr>
            <w:tcW w:w="2213" w:type="pct"/>
            <w:tcBorders>
              <w:top w:val="nil"/>
              <w:left w:val="single" w:color="auto" w:sz="4" w:space="0"/>
              <w:bottom w:val="single" w:color="000000" w:sz="8" w:space="0"/>
              <w:right w:val="single" w:color="000000" w:sz="8" w:space="0"/>
            </w:tcBorders>
            <w:shd w:val="clear" w:color="auto" w:fill="auto"/>
            <w:vAlign w:val="center"/>
          </w:tcPr>
          <w:p>
            <w:pPr>
              <w:widowControl/>
              <w:jc w:val="center"/>
              <w:rPr>
                <w:rFonts w:hint="eastAsia" w:ascii="CESI宋体-GB2312" w:hAnsi="CESI宋体-GB2312" w:eastAsia="CESI宋体-GB2312" w:cs="CESI宋体-GB2312"/>
                <w:color w:val="auto"/>
                <w:kern w:val="0"/>
                <w:sz w:val="28"/>
                <w:szCs w:val="21"/>
              </w:rPr>
            </w:pPr>
            <w:r>
              <w:rPr>
                <w:rFonts w:hint="eastAsia" w:ascii="CESI宋体-GB2312" w:hAnsi="CESI宋体-GB2312" w:eastAsia="CESI宋体-GB2312" w:cs="CESI宋体-GB2312"/>
                <w:color w:val="auto"/>
                <w:kern w:val="0"/>
                <w:sz w:val="28"/>
                <w:szCs w:val="21"/>
              </w:rPr>
              <w:t>额尔古纳市</w:t>
            </w:r>
          </w:p>
        </w:tc>
        <w:tc>
          <w:tcPr>
            <w:tcW w:w="1119" w:type="pct"/>
            <w:tcBorders>
              <w:top w:val="nil"/>
              <w:left w:val="nil"/>
              <w:bottom w:val="single" w:color="000000" w:sz="8" w:space="0"/>
              <w:right w:val="single" w:color="auto" w:sz="8" w:space="0"/>
            </w:tcBorders>
            <w:shd w:val="clear" w:color="auto" w:fill="auto"/>
            <w:vAlign w:val="center"/>
          </w:tcPr>
          <w:p>
            <w:pPr>
              <w:widowControl/>
              <w:jc w:val="center"/>
              <w:rPr>
                <w:rFonts w:hint="eastAsia" w:ascii="CESI宋体-GB2312" w:hAnsi="CESI宋体-GB2312" w:eastAsia="CESI宋体-GB2312" w:cs="CESI宋体-GB2312"/>
                <w:color w:val="auto"/>
                <w:kern w:val="0"/>
                <w:sz w:val="28"/>
                <w:szCs w:val="24"/>
              </w:rPr>
            </w:pPr>
            <w:r>
              <w:rPr>
                <w:rFonts w:hint="eastAsia" w:ascii="CESI宋体-GB2312" w:hAnsi="CESI宋体-GB2312" w:eastAsia="CESI宋体-GB2312" w:cs="CESI宋体-GB2312"/>
                <w:color w:val="auto"/>
                <w:kern w:val="0"/>
                <w:sz w:val="28"/>
                <w:szCs w:val="24"/>
              </w:rPr>
              <w:t>2</w:t>
            </w:r>
          </w:p>
        </w:tc>
        <w:tc>
          <w:tcPr>
            <w:tcW w:w="1667" w:type="pct"/>
            <w:tcBorders>
              <w:top w:val="nil"/>
              <w:left w:val="nil"/>
              <w:bottom w:val="single" w:color="000000" w:sz="8" w:space="0"/>
              <w:right w:val="single" w:color="auto" w:sz="8" w:space="0"/>
            </w:tcBorders>
            <w:shd w:val="clear" w:color="auto" w:fill="auto"/>
            <w:vAlign w:val="center"/>
          </w:tcPr>
          <w:p>
            <w:pPr>
              <w:widowControl/>
              <w:jc w:val="center"/>
              <w:rPr>
                <w:rFonts w:hint="eastAsia" w:ascii="CESI宋体-GB2312" w:hAnsi="CESI宋体-GB2312" w:eastAsia="CESI宋体-GB2312" w:cs="CESI宋体-GB2312"/>
                <w:color w:val="auto"/>
                <w:kern w:val="0"/>
                <w:sz w:val="28"/>
                <w:szCs w:val="24"/>
              </w:rPr>
            </w:pPr>
            <w:r>
              <w:rPr>
                <w:rFonts w:hint="eastAsia" w:ascii="CESI宋体-GB2312" w:hAnsi="CESI宋体-GB2312" w:eastAsia="CESI宋体-GB2312" w:cs="CESI宋体-GB2312"/>
                <w:color w:val="auto"/>
                <w:kern w:val="0"/>
                <w:sz w:val="28"/>
                <w:szCs w:val="24"/>
              </w:rPr>
              <w:t>6</w:t>
            </w:r>
          </w:p>
        </w:tc>
      </w:tr>
      <w:tr>
        <w:tblPrEx>
          <w:tblCellMar>
            <w:top w:w="0" w:type="dxa"/>
            <w:left w:w="108" w:type="dxa"/>
            <w:bottom w:w="0" w:type="dxa"/>
            <w:right w:w="108" w:type="dxa"/>
          </w:tblCellMar>
        </w:tblPrEx>
        <w:trPr>
          <w:trHeight w:val="784" w:hRule="atLeast"/>
        </w:trPr>
        <w:tc>
          <w:tcPr>
            <w:tcW w:w="2213" w:type="pct"/>
            <w:tcBorders>
              <w:top w:val="nil"/>
              <w:left w:val="single" w:color="auto" w:sz="4" w:space="0"/>
              <w:bottom w:val="single" w:color="000000" w:sz="8" w:space="0"/>
              <w:right w:val="single" w:color="000000" w:sz="8" w:space="0"/>
            </w:tcBorders>
            <w:shd w:val="clear" w:color="auto" w:fill="auto"/>
            <w:vAlign w:val="center"/>
          </w:tcPr>
          <w:p>
            <w:pPr>
              <w:widowControl/>
              <w:jc w:val="center"/>
              <w:rPr>
                <w:rFonts w:ascii="CESI宋体-GB2312" w:hAnsi="CESI宋体-GB2312" w:eastAsia="CESI宋体-GB2312" w:cs="CESI宋体-GB2312"/>
                <w:color w:val="auto"/>
                <w:kern w:val="0"/>
                <w:sz w:val="28"/>
                <w:szCs w:val="21"/>
              </w:rPr>
            </w:pPr>
            <w:r>
              <w:rPr>
                <w:rFonts w:hint="eastAsia" w:ascii="CESI宋体-GB2312" w:hAnsi="CESI宋体-GB2312" w:eastAsia="CESI宋体-GB2312" w:cs="CESI宋体-GB2312"/>
                <w:color w:val="auto"/>
                <w:kern w:val="0"/>
                <w:sz w:val="28"/>
                <w:szCs w:val="21"/>
              </w:rPr>
              <w:t>阿荣旗</w:t>
            </w:r>
          </w:p>
        </w:tc>
        <w:tc>
          <w:tcPr>
            <w:tcW w:w="1119" w:type="pct"/>
            <w:tcBorders>
              <w:top w:val="nil"/>
              <w:left w:val="nil"/>
              <w:bottom w:val="single" w:color="000000" w:sz="8" w:space="0"/>
              <w:right w:val="single" w:color="auto" w:sz="8" w:space="0"/>
            </w:tcBorders>
            <w:shd w:val="clear" w:color="auto" w:fill="auto"/>
            <w:vAlign w:val="center"/>
          </w:tcPr>
          <w:p>
            <w:pPr>
              <w:widowControl/>
              <w:jc w:val="center"/>
              <w:rPr>
                <w:rFonts w:ascii="CESI宋体-GB2312" w:hAnsi="CESI宋体-GB2312" w:eastAsia="CESI宋体-GB2312" w:cs="CESI宋体-GB2312"/>
                <w:color w:val="auto"/>
                <w:kern w:val="0"/>
                <w:sz w:val="28"/>
                <w:szCs w:val="24"/>
              </w:rPr>
            </w:pPr>
            <w:r>
              <w:rPr>
                <w:rFonts w:hint="eastAsia" w:ascii="CESI宋体-GB2312" w:hAnsi="CESI宋体-GB2312" w:eastAsia="CESI宋体-GB2312" w:cs="CESI宋体-GB2312"/>
                <w:color w:val="auto"/>
                <w:kern w:val="0"/>
                <w:sz w:val="28"/>
                <w:szCs w:val="24"/>
              </w:rPr>
              <w:t>1</w:t>
            </w:r>
          </w:p>
        </w:tc>
        <w:tc>
          <w:tcPr>
            <w:tcW w:w="1667" w:type="pct"/>
            <w:tcBorders>
              <w:top w:val="nil"/>
              <w:left w:val="nil"/>
              <w:bottom w:val="single" w:color="000000" w:sz="8" w:space="0"/>
              <w:right w:val="single" w:color="auto" w:sz="8" w:space="0"/>
            </w:tcBorders>
            <w:shd w:val="clear" w:color="auto" w:fill="auto"/>
            <w:vAlign w:val="center"/>
          </w:tcPr>
          <w:p>
            <w:pPr>
              <w:widowControl/>
              <w:jc w:val="center"/>
              <w:rPr>
                <w:rFonts w:ascii="CESI宋体-GB2312" w:hAnsi="CESI宋体-GB2312" w:eastAsia="CESI宋体-GB2312" w:cs="CESI宋体-GB2312"/>
                <w:color w:val="auto"/>
                <w:kern w:val="0"/>
                <w:sz w:val="28"/>
                <w:szCs w:val="24"/>
              </w:rPr>
            </w:pPr>
            <w:r>
              <w:rPr>
                <w:rFonts w:hint="eastAsia" w:ascii="CESI宋体-GB2312" w:hAnsi="CESI宋体-GB2312" w:eastAsia="CESI宋体-GB2312" w:cs="CESI宋体-GB2312"/>
                <w:color w:val="auto"/>
                <w:kern w:val="0"/>
                <w:sz w:val="28"/>
                <w:szCs w:val="24"/>
              </w:rPr>
              <w:t>4</w:t>
            </w:r>
          </w:p>
        </w:tc>
      </w:tr>
      <w:tr>
        <w:tblPrEx>
          <w:tblCellMar>
            <w:top w:w="0" w:type="dxa"/>
            <w:left w:w="108" w:type="dxa"/>
            <w:bottom w:w="0" w:type="dxa"/>
            <w:right w:w="108" w:type="dxa"/>
          </w:tblCellMar>
        </w:tblPrEx>
        <w:trPr>
          <w:trHeight w:val="769" w:hRule="atLeast"/>
        </w:trPr>
        <w:tc>
          <w:tcPr>
            <w:tcW w:w="2213" w:type="pct"/>
            <w:tcBorders>
              <w:top w:val="nil"/>
              <w:left w:val="single" w:color="auto" w:sz="4" w:space="0"/>
              <w:bottom w:val="single" w:color="000000" w:sz="8" w:space="0"/>
              <w:right w:val="single" w:color="000000" w:sz="8" w:space="0"/>
            </w:tcBorders>
            <w:shd w:val="clear" w:color="auto" w:fill="auto"/>
            <w:vAlign w:val="center"/>
          </w:tcPr>
          <w:p>
            <w:pPr>
              <w:widowControl/>
              <w:jc w:val="center"/>
              <w:rPr>
                <w:rFonts w:ascii="CESI宋体-GB2312" w:hAnsi="CESI宋体-GB2312" w:eastAsia="CESI宋体-GB2312" w:cs="CESI宋体-GB2312"/>
                <w:color w:val="auto"/>
                <w:kern w:val="0"/>
                <w:sz w:val="28"/>
                <w:szCs w:val="21"/>
              </w:rPr>
            </w:pPr>
            <w:r>
              <w:rPr>
                <w:rFonts w:hint="eastAsia" w:ascii="CESI宋体-GB2312" w:hAnsi="CESI宋体-GB2312" w:eastAsia="CESI宋体-GB2312" w:cs="CESI宋体-GB2312"/>
                <w:color w:val="auto"/>
                <w:kern w:val="0"/>
                <w:sz w:val="28"/>
                <w:szCs w:val="21"/>
              </w:rPr>
              <w:t>莫力达瓦达斡尔族自治旗</w:t>
            </w:r>
          </w:p>
        </w:tc>
        <w:tc>
          <w:tcPr>
            <w:tcW w:w="1119" w:type="pct"/>
            <w:tcBorders>
              <w:top w:val="nil"/>
              <w:left w:val="nil"/>
              <w:bottom w:val="single" w:color="000000" w:sz="8" w:space="0"/>
              <w:right w:val="single" w:color="auto" w:sz="8" w:space="0"/>
            </w:tcBorders>
            <w:shd w:val="clear" w:color="auto" w:fill="auto"/>
            <w:vAlign w:val="center"/>
          </w:tcPr>
          <w:p>
            <w:pPr>
              <w:widowControl/>
              <w:jc w:val="center"/>
              <w:rPr>
                <w:rFonts w:hint="eastAsia" w:ascii="CESI宋体-GB2312" w:hAnsi="CESI宋体-GB2312" w:eastAsia="CESI宋体-GB2312" w:cs="CESI宋体-GB2312"/>
                <w:color w:val="auto"/>
                <w:kern w:val="0"/>
                <w:sz w:val="28"/>
                <w:szCs w:val="24"/>
                <w:lang w:eastAsia="zh-CN"/>
              </w:rPr>
            </w:pPr>
            <w:r>
              <w:rPr>
                <w:rFonts w:hint="eastAsia" w:ascii="CESI宋体-GB2312" w:hAnsi="CESI宋体-GB2312" w:eastAsia="CESI宋体-GB2312" w:cs="CESI宋体-GB2312"/>
                <w:color w:val="auto"/>
                <w:kern w:val="0"/>
                <w:sz w:val="28"/>
                <w:szCs w:val="24"/>
              </w:rPr>
              <w:t>4</w:t>
            </w:r>
          </w:p>
        </w:tc>
        <w:tc>
          <w:tcPr>
            <w:tcW w:w="1667" w:type="pct"/>
            <w:tcBorders>
              <w:top w:val="nil"/>
              <w:left w:val="nil"/>
              <w:bottom w:val="single" w:color="000000" w:sz="8" w:space="0"/>
              <w:right w:val="single" w:color="auto" w:sz="8" w:space="0"/>
            </w:tcBorders>
            <w:shd w:val="clear" w:color="auto" w:fill="auto"/>
            <w:vAlign w:val="center"/>
          </w:tcPr>
          <w:p>
            <w:pPr>
              <w:widowControl/>
              <w:jc w:val="center"/>
              <w:rPr>
                <w:rFonts w:ascii="CESI宋体-GB2312" w:hAnsi="CESI宋体-GB2312" w:eastAsia="CESI宋体-GB2312" w:cs="CESI宋体-GB2312"/>
                <w:color w:val="auto"/>
                <w:kern w:val="0"/>
                <w:sz w:val="28"/>
                <w:szCs w:val="24"/>
              </w:rPr>
            </w:pPr>
            <w:r>
              <w:rPr>
                <w:rFonts w:hint="eastAsia" w:ascii="CESI宋体-GB2312" w:hAnsi="CESI宋体-GB2312" w:eastAsia="CESI宋体-GB2312" w:cs="CESI宋体-GB2312"/>
                <w:color w:val="auto"/>
                <w:kern w:val="0"/>
                <w:sz w:val="28"/>
                <w:szCs w:val="24"/>
              </w:rPr>
              <w:t>8</w:t>
            </w:r>
          </w:p>
        </w:tc>
      </w:tr>
      <w:tr>
        <w:tblPrEx>
          <w:tblCellMar>
            <w:top w:w="0" w:type="dxa"/>
            <w:left w:w="108" w:type="dxa"/>
            <w:bottom w:w="0" w:type="dxa"/>
            <w:right w:w="108" w:type="dxa"/>
          </w:tblCellMar>
        </w:tblPrEx>
        <w:trPr>
          <w:trHeight w:val="784" w:hRule="atLeast"/>
        </w:trPr>
        <w:tc>
          <w:tcPr>
            <w:tcW w:w="2213" w:type="pct"/>
            <w:tcBorders>
              <w:top w:val="nil"/>
              <w:left w:val="single" w:color="auto" w:sz="4" w:space="0"/>
              <w:bottom w:val="single" w:color="000000" w:sz="8" w:space="0"/>
              <w:right w:val="single" w:color="000000" w:sz="8" w:space="0"/>
            </w:tcBorders>
            <w:shd w:val="clear" w:color="auto" w:fill="auto"/>
            <w:vAlign w:val="center"/>
          </w:tcPr>
          <w:p>
            <w:pPr>
              <w:widowControl/>
              <w:jc w:val="center"/>
              <w:rPr>
                <w:rFonts w:ascii="CESI宋体-GB2312" w:hAnsi="CESI宋体-GB2312" w:eastAsia="CESI宋体-GB2312" w:cs="CESI宋体-GB2312"/>
                <w:color w:val="auto"/>
                <w:kern w:val="0"/>
                <w:sz w:val="28"/>
                <w:szCs w:val="21"/>
              </w:rPr>
            </w:pPr>
            <w:r>
              <w:rPr>
                <w:rFonts w:hint="eastAsia" w:ascii="CESI宋体-GB2312" w:hAnsi="CESI宋体-GB2312" w:eastAsia="CESI宋体-GB2312" w:cs="CESI宋体-GB2312"/>
                <w:color w:val="auto"/>
                <w:kern w:val="0"/>
                <w:sz w:val="28"/>
                <w:szCs w:val="21"/>
              </w:rPr>
              <w:t>鄂伦春自治旗</w:t>
            </w:r>
          </w:p>
        </w:tc>
        <w:tc>
          <w:tcPr>
            <w:tcW w:w="1119" w:type="pct"/>
            <w:tcBorders>
              <w:top w:val="nil"/>
              <w:left w:val="nil"/>
              <w:bottom w:val="single" w:color="000000" w:sz="8" w:space="0"/>
              <w:right w:val="single" w:color="auto" w:sz="8" w:space="0"/>
            </w:tcBorders>
            <w:shd w:val="clear" w:color="auto" w:fill="auto"/>
            <w:vAlign w:val="center"/>
          </w:tcPr>
          <w:p>
            <w:pPr>
              <w:widowControl/>
              <w:jc w:val="center"/>
              <w:rPr>
                <w:rFonts w:ascii="CESI宋体-GB2312" w:hAnsi="CESI宋体-GB2312" w:eastAsia="CESI宋体-GB2312" w:cs="CESI宋体-GB2312"/>
                <w:color w:val="auto"/>
                <w:kern w:val="0"/>
                <w:sz w:val="28"/>
                <w:szCs w:val="24"/>
              </w:rPr>
            </w:pPr>
            <w:r>
              <w:rPr>
                <w:rFonts w:hint="eastAsia" w:ascii="CESI宋体-GB2312" w:hAnsi="CESI宋体-GB2312" w:eastAsia="CESI宋体-GB2312" w:cs="CESI宋体-GB2312"/>
                <w:color w:val="auto"/>
                <w:kern w:val="0"/>
                <w:sz w:val="28"/>
                <w:szCs w:val="24"/>
              </w:rPr>
              <w:t>3</w:t>
            </w:r>
          </w:p>
        </w:tc>
        <w:tc>
          <w:tcPr>
            <w:tcW w:w="1667" w:type="pct"/>
            <w:tcBorders>
              <w:top w:val="nil"/>
              <w:left w:val="nil"/>
              <w:bottom w:val="single" w:color="000000" w:sz="8" w:space="0"/>
              <w:right w:val="single" w:color="auto" w:sz="8" w:space="0"/>
            </w:tcBorders>
            <w:shd w:val="clear" w:color="auto" w:fill="auto"/>
            <w:vAlign w:val="center"/>
          </w:tcPr>
          <w:p>
            <w:pPr>
              <w:widowControl/>
              <w:jc w:val="center"/>
              <w:rPr>
                <w:rFonts w:ascii="CESI宋体-GB2312" w:hAnsi="CESI宋体-GB2312" w:eastAsia="CESI宋体-GB2312" w:cs="CESI宋体-GB2312"/>
                <w:color w:val="auto"/>
                <w:kern w:val="0"/>
                <w:sz w:val="28"/>
                <w:szCs w:val="24"/>
              </w:rPr>
            </w:pPr>
            <w:r>
              <w:rPr>
                <w:rFonts w:hint="eastAsia" w:ascii="CESI宋体-GB2312" w:hAnsi="CESI宋体-GB2312" w:eastAsia="CESI宋体-GB2312" w:cs="CESI宋体-GB2312"/>
                <w:color w:val="auto"/>
                <w:kern w:val="0"/>
                <w:sz w:val="28"/>
                <w:szCs w:val="24"/>
              </w:rPr>
              <w:t>9</w:t>
            </w:r>
          </w:p>
        </w:tc>
      </w:tr>
      <w:tr>
        <w:tblPrEx>
          <w:tblCellMar>
            <w:top w:w="0" w:type="dxa"/>
            <w:left w:w="108" w:type="dxa"/>
            <w:bottom w:w="0" w:type="dxa"/>
            <w:right w:w="108" w:type="dxa"/>
          </w:tblCellMar>
        </w:tblPrEx>
        <w:trPr>
          <w:trHeight w:val="694" w:hRule="atLeast"/>
        </w:trPr>
        <w:tc>
          <w:tcPr>
            <w:tcW w:w="2213" w:type="pct"/>
            <w:tcBorders>
              <w:top w:val="nil"/>
              <w:left w:val="single" w:color="auto" w:sz="4" w:space="0"/>
              <w:bottom w:val="single" w:color="000000" w:sz="8" w:space="0"/>
              <w:right w:val="single" w:color="000000" w:sz="8" w:space="0"/>
            </w:tcBorders>
            <w:shd w:val="clear" w:color="auto" w:fill="auto"/>
            <w:vAlign w:val="center"/>
          </w:tcPr>
          <w:p>
            <w:pPr>
              <w:widowControl/>
              <w:jc w:val="center"/>
              <w:rPr>
                <w:rFonts w:ascii="CESI宋体-GB2312" w:hAnsi="CESI宋体-GB2312" w:eastAsia="CESI宋体-GB2312" w:cs="CESI宋体-GB2312"/>
                <w:color w:val="auto"/>
                <w:kern w:val="0"/>
                <w:sz w:val="28"/>
                <w:szCs w:val="21"/>
              </w:rPr>
            </w:pPr>
            <w:r>
              <w:rPr>
                <w:rFonts w:hint="eastAsia" w:ascii="CESI宋体-GB2312" w:hAnsi="CESI宋体-GB2312" w:eastAsia="CESI宋体-GB2312" w:cs="CESI宋体-GB2312"/>
                <w:color w:val="auto"/>
                <w:kern w:val="0"/>
                <w:sz w:val="28"/>
                <w:szCs w:val="21"/>
                <w:lang w:eastAsia="zh-CN"/>
              </w:rPr>
              <w:t>陈巴尔虎旗</w:t>
            </w:r>
          </w:p>
        </w:tc>
        <w:tc>
          <w:tcPr>
            <w:tcW w:w="1119" w:type="pct"/>
            <w:tcBorders>
              <w:top w:val="nil"/>
              <w:left w:val="nil"/>
              <w:bottom w:val="single" w:color="000000" w:sz="8" w:space="0"/>
              <w:right w:val="single" w:color="auto" w:sz="8" w:space="0"/>
            </w:tcBorders>
            <w:shd w:val="clear" w:color="auto" w:fill="auto"/>
            <w:vAlign w:val="center"/>
          </w:tcPr>
          <w:p>
            <w:pPr>
              <w:widowControl/>
              <w:jc w:val="center"/>
              <w:rPr>
                <w:rFonts w:ascii="CESI宋体-GB2312" w:hAnsi="CESI宋体-GB2312" w:eastAsia="CESI宋体-GB2312" w:cs="CESI宋体-GB2312"/>
                <w:color w:val="auto"/>
                <w:kern w:val="0"/>
                <w:sz w:val="28"/>
                <w:szCs w:val="24"/>
              </w:rPr>
            </w:pPr>
            <w:r>
              <w:rPr>
                <w:rFonts w:hint="eastAsia" w:ascii="CESI宋体-GB2312" w:hAnsi="CESI宋体-GB2312" w:eastAsia="CESI宋体-GB2312" w:cs="CESI宋体-GB2312"/>
                <w:color w:val="auto"/>
                <w:kern w:val="0"/>
                <w:sz w:val="28"/>
                <w:szCs w:val="24"/>
                <w:lang w:val="en-US" w:eastAsia="zh-CN"/>
              </w:rPr>
              <w:t>1</w:t>
            </w:r>
          </w:p>
        </w:tc>
        <w:tc>
          <w:tcPr>
            <w:tcW w:w="1667" w:type="pct"/>
            <w:tcBorders>
              <w:top w:val="nil"/>
              <w:left w:val="nil"/>
              <w:bottom w:val="single" w:color="000000" w:sz="8" w:space="0"/>
              <w:right w:val="single" w:color="auto" w:sz="8" w:space="0"/>
            </w:tcBorders>
            <w:shd w:val="clear" w:color="auto" w:fill="auto"/>
            <w:vAlign w:val="center"/>
          </w:tcPr>
          <w:p>
            <w:pPr>
              <w:widowControl/>
              <w:jc w:val="center"/>
              <w:rPr>
                <w:rFonts w:ascii="CESI宋体-GB2312" w:hAnsi="CESI宋体-GB2312" w:eastAsia="CESI宋体-GB2312" w:cs="CESI宋体-GB2312"/>
                <w:color w:val="auto"/>
                <w:kern w:val="0"/>
                <w:sz w:val="28"/>
                <w:szCs w:val="24"/>
              </w:rPr>
            </w:pPr>
            <w:r>
              <w:rPr>
                <w:rFonts w:hint="eastAsia" w:ascii="CESI宋体-GB2312" w:hAnsi="CESI宋体-GB2312" w:eastAsia="CESI宋体-GB2312" w:cs="CESI宋体-GB2312"/>
                <w:color w:val="auto"/>
                <w:kern w:val="0"/>
                <w:sz w:val="28"/>
                <w:szCs w:val="24"/>
                <w:lang w:val="en-US" w:eastAsia="zh-CN"/>
              </w:rPr>
              <w:t>0</w:t>
            </w:r>
          </w:p>
        </w:tc>
      </w:tr>
      <w:tr>
        <w:tblPrEx>
          <w:tblCellMar>
            <w:top w:w="0" w:type="dxa"/>
            <w:left w:w="108" w:type="dxa"/>
            <w:bottom w:w="0" w:type="dxa"/>
            <w:right w:w="108" w:type="dxa"/>
          </w:tblCellMar>
        </w:tblPrEx>
        <w:trPr>
          <w:trHeight w:val="769" w:hRule="atLeast"/>
        </w:trPr>
        <w:tc>
          <w:tcPr>
            <w:tcW w:w="2213" w:type="pct"/>
            <w:tcBorders>
              <w:top w:val="nil"/>
              <w:left w:val="single" w:color="auto" w:sz="4" w:space="0"/>
              <w:bottom w:val="single" w:color="000000" w:sz="8" w:space="0"/>
              <w:right w:val="single" w:color="000000" w:sz="8" w:space="0"/>
            </w:tcBorders>
            <w:shd w:val="clear" w:color="auto" w:fill="auto"/>
            <w:vAlign w:val="center"/>
          </w:tcPr>
          <w:p>
            <w:pPr>
              <w:widowControl/>
              <w:jc w:val="center"/>
              <w:rPr>
                <w:rFonts w:ascii="CESI宋体-GB2312" w:hAnsi="CESI宋体-GB2312" w:eastAsia="CESI宋体-GB2312" w:cs="CESI宋体-GB2312"/>
                <w:color w:val="auto"/>
                <w:kern w:val="0"/>
                <w:sz w:val="28"/>
                <w:szCs w:val="21"/>
              </w:rPr>
            </w:pPr>
            <w:r>
              <w:rPr>
                <w:rFonts w:hint="eastAsia" w:ascii="CESI宋体-GB2312" w:hAnsi="CESI宋体-GB2312" w:eastAsia="CESI宋体-GB2312" w:cs="CESI宋体-GB2312"/>
                <w:color w:val="auto"/>
                <w:kern w:val="0"/>
                <w:sz w:val="28"/>
                <w:szCs w:val="21"/>
              </w:rPr>
              <w:t>呼伦贝尔农垦</w:t>
            </w:r>
          </w:p>
        </w:tc>
        <w:tc>
          <w:tcPr>
            <w:tcW w:w="1119" w:type="pct"/>
            <w:tcBorders>
              <w:top w:val="nil"/>
              <w:left w:val="nil"/>
              <w:bottom w:val="single" w:color="000000" w:sz="8" w:space="0"/>
              <w:right w:val="single" w:color="auto" w:sz="8" w:space="0"/>
            </w:tcBorders>
            <w:shd w:val="clear" w:color="auto" w:fill="auto"/>
            <w:vAlign w:val="center"/>
          </w:tcPr>
          <w:p>
            <w:pPr>
              <w:widowControl/>
              <w:jc w:val="center"/>
              <w:rPr>
                <w:rFonts w:ascii="CESI宋体-GB2312" w:hAnsi="CESI宋体-GB2312" w:eastAsia="CESI宋体-GB2312" w:cs="CESI宋体-GB2312"/>
                <w:color w:val="auto"/>
                <w:kern w:val="0"/>
                <w:sz w:val="28"/>
                <w:szCs w:val="24"/>
              </w:rPr>
            </w:pPr>
            <w:r>
              <w:rPr>
                <w:rFonts w:hint="eastAsia" w:ascii="CESI宋体-GB2312" w:hAnsi="CESI宋体-GB2312" w:eastAsia="CESI宋体-GB2312" w:cs="CESI宋体-GB2312"/>
                <w:color w:val="auto"/>
                <w:kern w:val="0"/>
                <w:sz w:val="28"/>
                <w:szCs w:val="24"/>
              </w:rPr>
              <w:t>3</w:t>
            </w:r>
          </w:p>
        </w:tc>
        <w:tc>
          <w:tcPr>
            <w:tcW w:w="1667" w:type="pct"/>
            <w:tcBorders>
              <w:top w:val="nil"/>
              <w:left w:val="nil"/>
              <w:bottom w:val="single" w:color="000000" w:sz="8" w:space="0"/>
              <w:right w:val="single" w:color="auto" w:sz="8" w:space="0"/>
            </w:tcBorders>
            <w:shd w:val="clear" w:color="auto" w:fill="auto"/>
            <w:vAlign w:val="center"/>
          </w:tcPr>
          <w:p>
            <w:pPr>
              <w:widowControl/>
              <w:jc w:val="center"/>
              <w:rPr>
                <w:rFonts w:ascii="CESI宋体-GB2312" w:hAnsi="CESI宋体-GB2312" w:eastAsia="CESI宋体-GB2312" w:cs="CESI宋体-GB2312"/>
                <w:color w:val="auto"/>
                <w:kern w:val="0"/>
                <w:sz w:val="28"/>
                <w:szCs w:val="24"/>
              </w:rPr>
            </w:pPr>
            <w:r>
              <w:rPr>
                <w:rFonts w:hint="eastAsia" w:ascii="CESI宋体-GB2312" w:hAnsi="CESI宋体-GB2312" w:eastAsia="CESI宋体-GB2312" w:cs="CESI宋体-GB2312"/>
                <w:color w:val="auto"/>
                <w:kern w:val="0"/>
                <w:sz w:val="28"/>
                <w:szCs w:val="24"/>
                <w:lang w:val="en-US" w:eastAsia="zh-CN"/>
              </w:rPr>
              <w:t>7</w:t>
            </w:r>
          </w:p>
        </w:tc>
      </w:tr>
      <w:tr>
        <w:tblPrEx>
          <w:tblCellMar>
            <w:top w:w="0" w:type="dxa"/>
            <w:left w:w="108" w:type="dxa"/>
            <w:bottom w:w="0" w:type="dxa"/>
            <w:right w:w="108" w:type="dxa"/>
          </w:tblCellMar>
        </w:tblPrEx>
        <w:trPr>
          <w:trHeight w:val="713" w:hRule="atLeast"/>
        </w:trPr>
        <w:tc>
          <w:tcPr>
            <w:tcW w:w="2213" w:type="pct"/>
            <w:tcBorders>
              <w:top w:val="nil"/>
              <w:left w:val="single" w:color="auto" w:sz="4" w:space="0"/>
              <w:bottom w:val="single" w:color="000000" w:sz="8" w:space="0"/>
              <w:right w:val="single" w:color="000000" w:sz="8" w:space="0"/>
            </w:tcBorders>
            <w:shd w:val="clear" w:color="auto" w:fill="auto"/>
            <w:vAlign w:val="center"/>
          </w:tcPr>
          <w:p>
            <w:pPr>
              <w:widowControl/>
              <w:jc w:val="center"/>
              <w:rPr>
                <w:rFonts w:ascii="CESI宋体-GB2312" w:hAnsi="CESI宋体-GB2312" w:eastAsia="CESI宋体-GB2312" w:cs="CESI宋体-GB2312"/>
                <w:color w:val="auto"/>
                <w:kern w:val="0"/>
                <w:sz w:val="28"/>
                <w:szCs w:val="21"/>
              </w:rPr>
            </w:pPr>
            <w:r>
              <w:rPr>
                <w:rFonts w:hint="eastAsia" w:ascii="CESI宋体-GB2312" w:hAnsi="CESI宋体-GB2312" w:eastAsia="CESI宋体-GB2312" w:cs="CESI宋体-GB2312"/>
                <w:color w:val="auto"/>
                <w:kern w:val="0"/>
                <w:sz w:val="28"/>
                <w:szCs w:val="21"/>
              </w:rPr>
              <w:t>合   计</w:t>
            </w:r>
          </w:p>
        </w:tc>
        <w:tc>
          <w:tcPr>
            <w:tcW w:w="1119" w:type="pct"/>
            <w:tcBorders>
              <w:top w:val="nil"/>
              <w:left w:val="nil"/>
              <w:bottom w:val="single" w:color="000000" w:sz="8" w:space="0"/>
              <w:right w:val="single" w:color="000000" w:sz="8" w:space="0"/>
            </w:tcBorders>
            <w:shd w:val="clear" w:color="auto" w:fill="auto"/>
            <w:vAlign w:val="center"/>
          </w:tcPr>
          <w:p>
            <w:pPr>
              <w:widowControl/>
              <w:jc w:val="center"/>
              <w:rPr>
                <w:rFonts w:hint="default" w:ascii="CESI宋体-GB2312" w:hAnsi="CESI宋体-GB2312" w:eastAsia="CESI宋体-GB2312" w:cs="CESI宋体-GB2312"/>
                <w:color w:val="auto"/>
                <w:kern w:val="0"/>
                <w:sz w:val="28"/>
                <w:szCs w:val="24"/>
                <w:lang w:val="en-US" w:eastAsia="zh-CN"/>
              </w:rPr>
            </w:pPr>
            <w:r>
              <w:rPr>
                <w:rFonts w:hint="eastAsia" w:ascii="CESI宋体-GB2312" w:hAnsi="CESI宋体-GB2312" w:eastAsia="CESI宋体-GB2312" w:cs="CESI宋体-GB2312"/>
                <w:color w:val="auto"/>
                <w:kern w:val="0"/>
                <w:sz w:val="28"/>
                <w:szCs w:val="24"/>
                <w:lang w:val="en-US" w:eastAsia="zh-CN"/>
              </w:rPr>
              <w:t>19</w:t>
            </w:r>
          </w:p>
        </w:tc>
        <w:tc>
          <w:tcPr>
            <w:tcW w:w="1667" w:type="pct"/>
            <w:tcBorders>
              <w:top w:val="nil"/>
              <w:left w:val="nil"/>
              <w:bottom w:val="single" w:color="000000" w:sz="8" w:space="0"/>
              <w:right w:val="single" w:color="000000" w:sz="8" w:space="0"/>
            </w:tcBorders>
            <w:shd w:val="clear" w:color="auto" w:fill="auto"/>
            <w:vAlign w:val="center"/>
          </w:tcPr>
          <w:p>
            <w:pPr>
              <w:widowControl/>
              <w:jc w:val="center"/>
              <w:rPr>
                <w:rFonts w:hint="default" w:ascii="CESI宋体-GB2312" w:hAnsi="CESI宋体-GB2312" w:eastAsia="CESI宋体-GB2312" w:cs="CESI宋体-GB2312"/>
                <w:color w:val="auto"/>
                <w:kern w:val="0"/>
                <w:sz w:val="28"/>
                <w:szCs w:val="24"/>
                <w:lang w:val="en-US" w:eastAsia="zh-CN"/>
              </w:rPr>
            </w:pPr>
            <w:r>
              <w:rPr>
                <w:rFonts w:hint="eastAsia" w:ascii="CESI宋体-GB2312" w:hAnsi="CESI宋体-GB2312" w:eastAsia="CESI宋体-GB2312" w:cs="CESI宋体-GB2312"/>
                <w:color w:val="auto"/>
                <w:kern w:val="0"/>
                <w:sz w:val="28"/>
                <w:szCs w:val="24"/>
                <w:lang w:val="en-US" w:eastAsia="zh-CN"/>
              </w:rPr>
              <w:t>42</w:t>
            </w:r>
          </w:p>
        </w:tc>
      </w:tr>
    </w:tbl>
    <w:p>
      <w:pPr>
        <w:keepNext w:val="0"/>
        <w:keepLines w:val="0"/>
        <w:pageBreakBefore w:val="0"/>
        <w:widowControl w:val="0"/>
        <w:kinsoku/>
        <w:wordWrap/>
        <w:overflowPunct/>
        <w:topLinePunct w:val="0"/>
        <w:autoSpaceDE/>
        <w:autoSpaceDN/>
        <w:bidi w:val="0"/>
        <w:spacing w:line="580" w:lineRule="exact"/>
        <w:jc w:val="left"/>
        <w:textAlignment w:val="auto"/>
        <w:rPr>
          <w:rFonts w:ascii="黑体" w:hAnsi="黑体" w:eastAsia="黑体" w:cs="黑体"/>
          <w:sz w:val="32"/>
          <w:szCs w:val="32"/>
          <w:highlight w:val="none"/>
        </w:rPr>
      </w:pPr>
      <w:r>
        <w:rPr>
          <w:rFonts w:hint="eastAsia" w:ascii="黑体" w:hAnsi="黑体" w:eastAsia="黑体" w:cs="黑体"/>
          <w:sz w:val="32"/>
          <w:szCs w:val="32"/>
          <w:highlight w:val="none"/>
        </w:rPr>
        <w:t>附</w:t>
      </w:r>
      <w:r>
        <w:rPr>
          <w:rFonts w:hint="eastAsia" w:ascii="黑体" w:hAnsi="黑体" w:eastAsia="黑体" w:cs="黑体"/>
          <w:sz w:val="32"/>
          <w:szCs w:val="32"/>
          <w:highlight w:val="none"/>
          <w:lang w:eastAsia="zh-CN"/>
        </w:rPr>
        <w:t>件</w:t>
      </w:r>
      <w:r>
        <w:rPr>
          <w:rFonts w:hint="eastAsia" w:ascii="黑体" w:hAnsi="黑体" w:eastAsia="黑体" w:cs="黑体"/>
          <w:sz w:val="32"/>
          <w:szCs w:val="32"/>
          <w:highlight w:val="none"/>
          <w:lang w:val="en-US" w:eastAsia="zh-CN"/>
        </w:rPr>
        <w:t>3</w:t>
      </w:r>
      <w:r>
        <w:rPr>
          <w:rFonts w:hint="eastAsia" w:ascii="黑体" w:hAnsi="黑体" w:eastAsia="黑体" w:cs="黑体"/>
          <w:sz w:val="32"/>
          <w:szCs w:val="32"/>
          <w:highlight w:val="none"/>
        </w:rPr>
        <w:t>-1</w:t>
      </w:r>
    </w:p>
    <w:p>
      <w:pPr>
        <w:keepNext w:val="0"/>
        <w:keepLines w:val="0"/>
        <w:pageBreakBefore w:val="0"/>
        <w:widowControl w:val="0"/>
        <w:kinsoku/>
        <w:wordWrap/>
        <w:overflowPunct/>
        <w:topLinePunct w:val="0"/>
        <w:autoSpaceDE/>
        <w:autoSpaceDN/>
        <w:bidi w:val="0"/>
        <w:spacing w:line="580" w:lineRule="exact"/>
        <w:ind w:left="0" w:leftChars="0"/>
        <w:jc w:val="center"/>
        <w:textAlignment w:val="auto"/>
        <w:rPr>
          <w:rFonts w:hint="eastAsia" w:ascii="方正小标宋简体" w:eastAsia="方正小标宋简体" w:cs="Calibri" w:hAnsiTheme="majorEastAsia"/>
          <w:sz w:val="44"/>
          <w:szCs w:val="44"/>
          <w:highlight w:val="none"/>
        </w:rPr>
      </w:pPr>
    </w:p>
    <w:p>
      <w:pPr>
        <w:keepNext w:val="0"/>
        <w:keepLines w:val="0"/>
        <w:pageBreakBefore w:val="0"/>
        <w:widowControl w:val="0"/>
        <w:kinsoku/>
        <w:wordWrap/>
        <w:overflowPunct/>
        <w:topLinePunct w:val="0"/>
        <w:autoSpaceDE/>
        <w:autoSpaceDN/>
        <w:bidi w:val="0"/>
        <w:spacing w:line="580" w:lineRule="exact"/>
        <w:ind w:left="0" w:leftChars="0"/>
        <w:jc w:val="center"/>
        <w:textAlignment w:val="auto"/>
        <w:rPr>
          <w:rFonts w:ascii="方正小标宋简体" w:eastAsia="方正小标宋简体" w:cs="Calibri" w:hAnsiTheme="majorEastAsia"/>
          <w:sz w:val="44"/>
          <w:szCs w:val="44"/>
          <w:highlight w:val="none"/>
        </w:rPr>
      </w:pPr>
      <w:r>
        <w:rPr>
          <w:rFonts w:hint="eastAsia" w:ascii="方正小标宋简体" w:eastAsia="方正小标宋简体" w:cs="Calibri" w:hAnsiTheme="majorEastAsia"/>
          <w:sz w:val="44"/>
          <w:szCs w:val="44"/>
          <w:highlight w:val="none"/>
        </w:rPr>
        <w:t>内蒙古自治区县级高标准保护性耕作</w:t>
      </w:r>
    </w:p>
    <w:p>
      <w:pPr>
        <w:keepNext w:val="0"/>
        <w:keepLines w:val="0"/>
        <w:pageBreakBefore w:val="0"/>
        <w:widowControl w:val="0"/>
        <w:kinsoku/>
        <w:wordWrap/>
        <w:overflowPunct/>
        <w:topLinePunct w:val="0"/>
        <w:autoSpaceDE/>
        <w:autoSpaceDN/>
        <w:bidi w:val="0"/>
        <w:spacing w:line="580" w:lineRule="exact"/>
        <w:ind w:left="0" w:leftChars="0"/>
        <w:jc w:val="center"/>
        <w:textAlignment w:val="auto"/>
        <w:rPr>
          <w:rFonts w:ascii="方正小标宋简体" w:eastAsia="方正小标宋简体" w:cs="Calibri" w:hAnsiTheme="majorEastAsia"/>
          <w:sz w:val="44"/>
          <w:szCs w:val="44"/>
          <w:highlight w:val="none"/>
        </w:rPr>
      </w:pPr>
      <w:r>
        <w:rPr>
          <w:rFonts w:hint="eastAsia" w:ascii="方正小标宋简体" w:eastAsia="方正小标宋简体" w:cs="Calibri" w:hAnsiTheme="majorEastAsia"/>
          <w:sz w:val="44"/>
          <w:szCs w:val="44"/>
          <w:highlight w:val="none"/>
        </w:rPr>
        <w:t>应用基地建设标准</w:t>
      </w:r>
    </w:p>
    <w:p>
      <w:pPr>
        <w:keepNext w:val="0"/>
        <w:keepLines w:val="0"/>
        <w:pageBreakBefore w:val="0"/>
        <w:widowControl w:val="0"/>
        <w:kinsoku/>
        <w:wordWrap/>
        <w:overflowPunct/>
        <w:topLinePunct w:val="0"/>
        <w:autoSpaceDE/>
        <w:autoSpaceDN/>
        <w:bidi w:val="0"/>
        <w:spacing w:line="580" w:lineRule="exact"/>
        <w:ind w:left="0" w:leftChars="0"/>
        <w:textAlignment w:val="auto"/>
        <w:rPr>
          <w:rFonts w:ascii="仿宋_GB2312" w:hAnsi="宋体" w:eastAsia="仿宋_GB2312" w:cs="Calibri"/>
          <w:sz w:val="32"/>
          <w:szCs w:val="32"/>
          <w:highlight w:val="none"/>
        </w:rPr>
      </w:pPr>
    </w:p>
    <w:p>
      <w:pPr>
        <w:keepNext w:val="0"/>
        <w:keepLines w:val="0"/>
        <w:pageBreakBefore w:val="0"/>
        <w:widowControl w:val="0"/>
        <w:kinsoku/>
        <w:wordWrap/>
        <w:overflowPunct/>
        <w:topLinePunct w:val="0"/>
        <w:autoSpaceDE/>
        <w:autoSpaceDN/>
        <w:bidi w:val="0"/>
        <w:spacing w:line="580" w:lineRule="exact"/>
        <w:ind w:left="0" w:leftChars="0" w:firstLine="640" w:firstLineChars="200"/>
        <w:textAlignment w:val="auto"/>
        <w:rPr>
          <w:rFonts w:ascii="仿宋_GB2312" w:hAnsi="宋体" w:eastAsia="仿宋_GB2312" w:cs="Calibri"/>
          <w:sz w:val="32"/>
          <w:szCs w:val="32"/>
          <w:highlight w:val="none"/>
        </w:rPr>
      </w:pPr>
      <w:r>
        <w:rPr>
          <w:rFonts w:hint="eastAsia" w:ascii="仿宋_GB2312" w:hAnsi="宋体" w:eastAsia="仿宋_GB2312" w:cs="Calibri"/>
          <w:sz w:val="32"/>
          <w:szCs w:val="32"/>
          <w:highlight w:val="none"/>
        </w:rPr>
        <w:t>为保障保护性耕作应用基地建设质量，县级保护性耕作应用基地建设应符合以下标准和条件。</w:t>
      </w:r>
    </w:p>
    <w:p>
      <w:pPr>
        <w:keepNext w:val="0"/>
        <w:keepLines w:val="0"/>
        <w:pageBreakBefore w:val="0"/>
        <w:widowControl w:val="0"/>
        <w:kinsoku/>
        <w:wordWrap/>
        <w:overflowPunct/>
        <w:topLinePunct w:val="0"/>
        <w:autoSpaceDE/>
        <w:autoSpaceDN/>
        <w:bidi w:val="0"/>
        <w:adjustRightInd w:val="0"/>
        <w:snapToGrid w:val="0"/>
        <w:spacing w:line="580" w:lineRule="exact"/>
        <w:ind w:left="0" w:leftChars="0" w:firstLine="640" w:firstLineChars="200"/>
        <w:textAlignment w:val="auto"/>
        <w:rPr>
          <w:rFonts w:ascii="黑体" w:hAnsi="黑体" w:eastAsia="黑体" w:cs="Calibri"/>
          <w:sz w:val="32"/>
          <w:szCs w:val="32"/>
          <w:highlight w:val="none"/>
        </w:rPr>
      </w:pPr>
      <w:r>
        <w:rPr>
          <w:rFonts w:hint="eastAsia" w:ascii="黑体" w:hAnsi="黑体" w:eastAsia="黑体" w:cs="Calibri"/>
          <w:sz w:val="32"/>
          <w:szCs w:val="32"/>
          <w:highlight w:val="none"/>
        </w:rPr>
        <w:t>一、建设主体</w:t>
      </w:r>
    </w:p>
    <w:p>
      <w:pPr>
        <w:keepNext w:val="0"/>
        <w:keepLines w:val="0"/>
        <w:pageBreakBefore w:val="0"/>
        <w:widowControl w:val="0"/>
        <w:kinsoku/>
        <w:wordWrap/>
        <w:overflowPunct/>
        <w:topLinePunct w:val="0"/>
        <w:autoSpaceDE/>
        <w:autoSpaceDN/>
        <w:bidi w:val="0"/>
        <w:spacing w:line="580" w:lineRule="exact"/>
        <w:ind w:left="0" w:leftChars="0" w:firstLine="640" w:firstLineChars="200"/>
        <w:textAlignment w:val="auto"/>
        <w:rPr>
          <w:rFonts w:ascii="仿宋_GB2312" w:hAnsi="宋体" w:eastAsia="仿宋_GB2312" w:cs="Calibri"/>
          <w:sz w:val="32"/>
          <w:szCs w:val="32"/>
          <w:highlight w:val="none"/>
        </w:rPr>
      </w:pPr>
      <w:r>
        <w:rPr>
          <w:rFonts w:hint="eastAsia" w:ascii="仿宋_GB2312" w:hAnsi="宋体" w:eastAsia="仿宋_GB2312" w:cs="Calibri"/>
          <w:sz w:val="32"/>
          <w:szCs w:val="32"/>
          <w:highlight w:val="none"/>
        </w:rPr>
        <w:t>依托装备实力较强、技术应用较好、积极性较高、经营管理规范、社会信誉度高的农机合作社或其它农业生产经营组织开展县级应用基地建设。</w:t>
      </w:r>
    </w:p>
    <w:p>
      <w:pPr>
        <w:keepNext w:val="0"/>
        <w:keepLines w:val="0"/>
        <w:pageBreakBefore w:val="0"/>
        <w:widowControl w:val="0"/>
        <w:kinsoku/>
        <w:wordWrap/>
        <w:overflowPunct/>
        <w:topLinePunct w:val="0"/>
        <w:autoSpaceDE/>
        <w:autoSpaceDN/>
        <w:bidi w:val="0"/>
        <w:adjustRightInd w:val="0"/>
        <w:snapToGrid w:val="0"/>
        <w:spacing w:line="580" w:lineRule="exact"/>
        <w:ind w:left="0" w:leftChars="0" w:firstLine="640" w:firstLineChars="200"/>
        <w:textAlignment w:val="auto"/>
        <w:rPr>
          <w:rFonts w:ascii="黑体" w:hAnsi="黑体" w:eastAsia="黑体" w:cs="Calibri"/>
          <w:sz w:val="32"/>
          <w:szCs w:val="32"/>
          <w:highlight w:val="none"/>
        </w:rPr>
      </w:pPr>
      <w:r>
        <w:rPr>
          <w:rFonts w:hint="eastAsia" w:ascii="黑体" w:hAnsi="黑体" w:eastAsia="黑体" w:cs="Calibri"/>
          <w:sz w:val="32"/>
          <w:szCs w:val="32"/>
          <w:highlight w:val="none"/>
        </w:rPr>
        <w:t>二、建设规模</w:t>
      </w:r>
    </w:p>
    <w:p>
      <w:pPr>
        <w:keepNext w:val="0"/>
        <w:keepLines w:val="0"/>
        <w:pageBreakBefore w:val="0"/>
        <w:widowControl w:val="0"/>
        <w:kinsoku/>
        <w:wordWrap/>
        <w:overflowPunct/>
        <w:topLinePunct w:val="0"/>
        <w:autoSpaceDE/>
        <w:autoSpaceDN/>
        <w:bidi w:val="0"/>
        <w:spacing w:line="580" w:lineRule="exact"/>
        <w:ind w:left="0" w:leftChars="0" w:firstLine="640" w:firstLineChars="200"/>
        <w:textAlignment w:val="auto"/>
        <w:rPr>
          <w:rFonts w:ascii="仿宋_GB2312" w:hAnsi="宋体" w:eastAsia="仿宋_GB2312" w:cs="Calibri"/>
          <w:sz w:val="32"/>
          <w:szCs w:val="32"/>
          <w:highlight w:val="none"/>
        </w:rPr>
      </w:pPr>
      <w:r>
        <w:rPr>
          <w:rFonts w:hint="eastAsia" w:ascii="仿宋_GB2312" w:hAnsi="宋体" w:eastAsia="仿宋_GB2312" w:cs="Calibri"/>
          <w:sz w:val="32"/>
          <w:szCs w:val="32"/>
          <w:highlight w:val="none"/>
        </w:rPr>
        <w:t>土地要相对集中连片，实施面积不少于1000亩。能够保障应用基地建设的持续性和稳定性，在同一地块技术应用连续实施3年以上。</w:t>
      </w:r>
    </w:p>
    <w:p>
      <w:pPr>
        <w:keepNext w:val="0"/>
        <w:keepLines w:val="0"/>
        <w:pageBreakBefore w:val="0"/>
        <w:widowControl w:val="0"/>
        <w:kinsoku/>
        <w:wordWrap/>
        <w:overflowPunct/>
        <w:topLinePunct w:val="0"/>
        <w:autoSpaceDE/>
        <w:autoSpaceDN/>
        <w:bidi w:val="0"/>
        <w:adjustRightInd w:val="0"/>
        <w:snapToGrid w:val="0"/>
        <w:spacing w:line="580" w:lineRule="exact"/>
        <w:ind w:left="0" w:leftChars="0" w:firstLine="640" w:firstLineChars="200"/>
        <w:textAlignment w:val="auto"/>
        <w:rPr>
          <w:rFonts w:ascii="黑体" w:hAnsi="黑体" w:eastAsia="黑体" w:cs="Calibri"/>
          <w:sz w:val="32"/>
          <w:szCs w:val="32"/>
          <w:highlight w:val="none"/>
        </w:rPr>
      </w:pPr>
      <w:r>
        <w:rPr>
          <w:rFonts w:hint="eastAsia" w:ascii="黑体" w:hAnsi="黑体" w:eastAsia="黑体" w:cs="Calibri"/>
          <w:sz w:val="32"/>
          <w:szCs w:val="32"/>
          <w:highlight w:val="none"/>
        </w:rPr>
        <w:t>三、技术应用</w:t>
      </w:r>
    </w:p>
    <w:p>
      <w:pPr>
        <w:keepNext w:val="0"/>
        <w:keepLines w:val="0"/>
        <w:pageBreakBefore w:val="0"/>
        <w:widowControl w:val="0"/>
        <w:kinsoku/>
        <w:wordWrap/>
        <w:overflowPunct/>
        <w:topLinePunct w:val="0"/>
        <w:autoSpaceDE/>
        <w:autoSpaceDN/>
        <w:bidi w:val="0"/>
        <w:spacing w:line="580" w:lineRule="exact"/>
        <w:ind w:left="0" w:leftChars="0" w:firstLine="640" w:firstLineChars="200"/>
        <w:textAlignment w:val="auto"/>
        <w:rPr>
          <w:rFonts w:ascii="仿宋_GB2312" w:hAnsi="宋体" w:eastAsia="仿宋_GB2312" w:cs="Calibri"/>
          <w:sz w:val="32"/>
          <w:szCs w:val="32"/>
          <w:highlight w:val="none"/>
        </w:rPr>
      </w:pPr>
      <w:r>
        <w:rPr>
          <w:rFonts w:hint="eastAsia" w:ascii="仿宋_GB2312" w:hAnsi="宋体" w:eastAsia="仿宋_GB2312" w:cs="Calibri"/>
          <w:sz w:val="32"/>
          <w:szCs w:val="32"/>
          <w:highlight w:val="none"/>
        </w:rPr>
        <w:t>基地内原则上全部采</w:t>
      </w:r>
      <w:r>
        <w:rPr>
          <w:rFonts w:hint="eastAsia" w:ascii="仿宋_GB2312" w:hAnsi="宋体" w:eastAsia="仿宋_GB2312" w:cs="Calibri"/>
          <w:color w:val="auto"/>
          <w:sz w:val="32"/>
          <w:szCs w:val="32"/>
          <w:highlight w:val="none"/>
        </w:rPr>
        <w:t>用</w:t>
      </w:r>
      <w:r>
        <w:rPr>
          <w:rFonts w:hint="eastAsia" w:ascii="仿宋_GB2312" w:hAnsi="宋体" w:eastAsia="仿宋_GB2312" w:cs="Calibri"/>
          <w:color w:val="auto"/>
          <w:sz w:val="32"/>
          <w:szCs w:val="32"/>
          <w:highlight w:val="none"/>
          <w:lang w:eastAsia="zh-CN"/>
        </w:rPr>
        <w:t>秸秆全量覆盖</w:t>
      </w:r>
      <w:r>
        <w:rPr>
          <w:rFonts w:hint="eastAsia" w:ascii="仿宋_GB2312" w:hAnsi="宋体" w:eastAsia="仿宋_GB2312" w:cs="Calibri"/>
          <w:sz w:val="32"/>
          <w:szCs w:val="32"/>
          <w:highlight w:val="none"/>
        </w:rPr>
        <w:t>免少耕技术模式。承担监测任务的基地要能够开展不同技术模式和作业方式对比试验。</w:t>
      </w:r>
    </w:p>
    <w:p>
      <w:pPr>
        <w:keepNext w:val="0"/>
        <w:keepLines w:val="0"/>
        <w:pageBreakBefore w:val="0"/>
        <w:widowControl w:val="0"/>
        <w:kinsoku/>
        <w:wordWrap/>
        <w:overflowPunct/>
        <w:topLinePunct w:val="0"/>
        <w:autoSpaceDE/>
        <w:autoSpaceDN/>
        <w:bidi w:val="0"/>
        <w:adjustRightInd w:val="0"/>
        <w:snapToGrid w:val="0"/>
        <w:spacing w:line="580" w:lineRule="exact"/>
        <w:ind w:left="0" w:leftChars="0" w:firstLine="640" w:firstLineChars="200"/>
        <w:textAlignment w:val="auto"/>
        <w:rPr>
          <w:rFonts w:ascii="黑体" w:hAnsi="黑体" w:eastAsia="黑体" w:cs="Calibri"/>
          <w:sz w:val="32"/>
          <w:szCs w:val="32"/>
          <w:highlight w:val="none"/>
        </w:rPr>
      </w:pPr>
      <w:r>
        <w:rPr>
          <w:rFonts w:hint="eastAsia" w:ascii="黑体" w:hAnsi="黑体" w:eastAsia="黑体" w:cs="Calibri"/>
          <w:sz w:val="32"/>
          <w:szCs w:val="32"/>
          <w:highlight w:val="none"/>
        </w:rPr>
        <w:t>四、技术保障</w:t>
      </w:r>
    </w:p>
    <w:p>
      <w:pPr>
        <w:keepNext w:val="0"/>
        <w:keepLines w:val="0"/>
        <w:pageBreakBefore w:val="0"/>
        <w:widowControl w:val="0"/>
        <w:kinsoku/>
        <w:wordWrap/>
        <w:overflowPunct/>
        <w:topLinePunct w:val="0"/>
        <w:autoSpaceDE/>
        <w:autoSpaceDN/>
        <w:bidi w:val="0"/>
        <w:spacing w:line="580" w:lineRule="exact"/>
        <w:ind w:left="0" w:leftChars="0" w:firstLine="640" w:firstLineChars="200"/>
        <w:textAlignment w:val="auto"/>
        <w:rPr>
          <w:rFonts w:ascii="仿宋_GB2312" w:hAnsi="仿宋_GB2312" w:eastAsia="仿宋_GB2312" w:cs="仿宋_GB2312"/>
          <w:sz w:val="32"/>
          <w:szCs w:val="32"/>
          <w:highlight w:val="none"/>
        </w:rPr>
      </w:pPr>
      <w:r>
        <w:rPr>
          <w:rFonts w:hint="eastAsia" w:ascii="仿宋_GB2312" w:hAnsi="宋体" w:eastAsia="仿宋_GB2312" w:cs="Calibri"/>
          <w:sz w:val="32"/>
          <w:szCs w:val="32"/>
          <w:highlight w:val="none"/>
        </w:rPr>
        <w:t>以自治区级以上科研院所、大专院校及推广单位为技术依托，以适用性为基础，在模式选择、技术模式对比、指导应用、</w:t>
      </w:r>
      <w:r>
        <w:rPr>
          <w:rFonts w:hint="eastAsia" w:ascii="仿宋_GB2312" w:hAnsi="仿宋_GB2312" w:eastAsia="仿宋_GB2312" w:cs="仿宋_GB2312"/>
          <w:sz w:val="32"/>
          <w:szCs w:val="32"/>
          <w:highlight w:val="none"/>
        </w:rPr>
        <w:t>技术培训、应用效果监测等方面提供技术支撑和保障。</w:t>
      </w:r>
      <w:r>
        <w:rPr>
          <w:rFonts w:hint="eastAsia" w:ascii="仿宋_GB2312" w:hAnsi="仿宋_GB2312" w:eastAsia="仿宋_GB2312" w:cs="仿宋_GB2312"/>
          <w:sz w:val="32"/>
          <w:szCs w:val="32"/>
          <w:highlight w:val="none"/>
          <w:lang w:eastAsia="zh-CN"/>
        </w:rPr>
        <w:t>推进</w:t>
      </w:r>
      <w:r>
        <w:rPr>
          <w:rFonts w:hint="eastAsia" w:ascii="仿宋_GB2312" w:hAnsi="仿宋_GB2312" w:eastAsia="仿宋_GB2312" w:cs="仿宋_GB2312"/>
          <w:sz w:val="32"/>
          <w:szCs w:val="32"/>
          <w:highlight w:val="none"/>
        </w:rPr>
        <w:t>基地“1+1+2”技术指导方式，即为每个基地配备1个技术支撑单位，1位技术指导专家，每位专家每年至少2次赴基地开展现场技术指导。</w:t>
      </w:r>
    </w:p>
    <w:p>
      <w:pPr>
        <w:keepNext w:val="0"/>
        <w:keepLines w:val="0"/>
        <w:pageBreakBefore w:val="0"/>
        <w:widowControl w:val="0"/>
        <w:kinsoku/>
        <w:wordWrap/>
        <w:overflowPunct/>
        <w:topLinePunct w:val="0"/>
        <w:autoSpaceDE/>
        <w:autoSpaceDN/>
        <w:bidi w:val="0"/>
        <w:adjustRightInd w:val="0"/>
        <w:snapToGrid w:val="0"/>
        <w:spacing w:line="580" w:lineRule="exact"/>
        <w:ind w:left="0" w:leftChars="0" w:firstLine="640" w:firstLineChars="200"/>
        <w:textAlignment w:val="auto"/>
        <w:rPr>
          <w:rFonts w:ascii="黑体" w:hAnsi="黑体" w:eastAsia="黑体" w:cs="Calibri"/>
          <w:sz w:val="32"/>
          <w:szCs w:val="32"/>
          <w:highlight w:val="none"/>
        </w:rPr>
      </w:pPr>
      <w:r>
        <w:rPr>
          <w:rFonts w:hint="eastAsia" w:ascii="黑体" w:hAnsi="黑体" w:eastAsia="黑体" w:cs="Calibri"/>
          <w:sz w:val="32"/>
          <w:szCs w:val="32"/>
          <w:highlight w:val="none"/>
        </w:rPr>
        <w:t>五、建设目标</w:t>
      </w:r>
    </w:p>
    <w:p>
      <w:pPr>
        <w:keepNext w:val="0"/>
        <w:keepLines w:val="0"/>
        <w:pageBreakBefore w:val="0"/>
        <w:widowControl w:val="0"/>
        <w:kinsoku/>
        <w:wordWrap/>
        <w:overflowPunct/>
        <w:topLinePunct w:val="0"/>
        <w:autoSpaceDE/>
        <w:autoSpaceDN/>
        <w:bidi w:val="0"/>
        <w:spacing w:line="580" w:lineRule="exact"/>
        <w:ind w:left="0" w:leftChars="0" w:firstLine="640" w:firstLineChars="200"/>
        <w:textAlignment w:val="auto"/>
        <w:rPr>
          <w:rFonts w:ascii="仿宋_GB2312" w:hAnsi="宋体" w:eastAsia="仿宋_GB2312" w:cs="Calibri"/>
          <w:sz w:val="32"/>
          <w:szCs w:val="32"/>
          <w:highlight w:val="none"/>
        </w:rPr>
      </w:pPr>
      <w:r>
        <w:rPr>
          <w:rFonts w:hint="eastAsia" w:ascii="楷体_GB2312" w:hAnsi="楷体_GB2312" w:eastAsia="楷体_GB2312" w:cs="楷体_GB2312"/>
          <w:sz w:val="32"/>
          <w:szCs w:val="32"/>
          <w:highlight w:val="none"/>
        </w:rPr>
        <w:t>1.建立完善的技术应用体系。</w:t>
      </w:r>
      <w:r>
        <w:rPr>
          <w:rFonts w:hint="eastAsia" w:ascii="仿宋_GB2312" w:hAnsi="宋体" w:eastAsia="仿宋_GB2312" w:cs="Calibri"/>
          <w:sz w:val="32"/>
          <w:szCs w:val="32"/>
          <w:highlight w:val="none"/>
        </w:rPr>
        <w:t>通过基地建设，确定适宜本区域推广应用的保护性耕作主推模式、技术路线和技术措施，制定完善相关技术方案、技术标准、操作规程等内容，有效指导技术应用，引领区域技术进步。</w:t>
      </w:r>
    </w:p>
    <w:p>
      <w:pPr>
        <w:keepNext w:val="0"/>
        <w:keepLines w:val="0"/>
        <w:pageBreakBefore w:val="0"/>
        <w:widowControl w:val="0"/>
        <w:kinsoku/>
        <w:wordWrap/>
        <w:overflowPunct/>
        <w:topLinePunct w:val="0"/>
        <w:autoSpaceDE/>
        <w:autoSpaceDN/>
        <w:bidi w:val="0"/>
        <w:spacing w:line="580" w:lineRule="exact"/>
        <w:ind w:left="0" w:leftChars="0" w:firstLine="640" w:firstLineChars="200"/>
        <w:textAlignment w:val="auto"/>
        <w:rPr>
          <w:rFonts w:ascii="仿宋_GB2312" w:hAnsi="宋体" w:eastAsia="仿宋_GB2312" w:cs="Calibri"/>
          <w:sz w:val="32"/>
          <w:szCs w:val="32"/>
          <w:highlight w:val="none"/>
        </w:rPr>
      </w:pPr>
      <w:r>
        <w:rPr>
          <w:rFonts w:hint="eastAsia" w:ascii="楷体_GB2312" w:hAnsi="楷体_GB2312" w:eastAsia="楷体_GB2312" w:cs="楷体_GB2312"/>
          <w:sz w:val="32"/>
          <w:szCs w:val="32"/>
          <w:highlight w:val="none"/>
        </w:rPr>
        <w:t>2.建立完善的技术监测体系。</w:t>
      </w:r>
      <w:r>
        <w:rPr>
          <w:rFonts w:hint="eastAsia" w:ascii="仿宋_GB2312" w:hAnsi="宋体" w:eastAsia="仿宋_GB2312" w:cs="Calibri"/>
          <w:sz w:val="32"/>
          <w:szCs w:val="32"/>
          <w:highlight w:val="none"/>
        </w:rPr>
        <w:t>承担监测任务的基地，能够持续开展耕地理化特性、生物学性状、生产成本、作物产量、病虫草害、机具装备及技术适用性等情况的监测试验工作，促进区域技术模式和技术应用优化升级。</w:t>
      </w:r>
    </w:p>
    <w:p>
      <w:pPr>
        <w:keepNext w:val="0"/>
        <w:keepLines w:val="0"/>
        <w:pageBreakBefore w:val="0"/>
        <w:widowControl w:val="0"/>
        <w:kinsoku/>
        <w:wordWrap/>
        <w:overflowPunct/>
        <w:topLinePunct w:val="0"/>
        <w:autoSpaceDE/>
        <w:autoSpaceDN/>
        <w:bidi w:val="0"/>
        <w:spacing w:line="580" w:lineRule="exact"/>
        <w:ind w:left="0" w:leftChars="0" w:firstLine="640" w:firstLineChars="200"/>
        <w:textAlignment w:val="auto"/>
        <w:rPr>
          <w:rFonts w:ascii="仿宋_GB2312" w:hAnsi="宋体" w:eastAsia="仿宋_GB2312" w:cs="Calibri"/>
          <w:sz w:val="32"/>
          <w:szCs w:val="32"/>
          <w:highlight w:val="none"/>
        </w:rPr>
      </w:pPr>
      <w:r>
        <w:rPr>
          <w:rFonts w:hint="eastAsia" w:ascii="楷体_GB2312" w:hAnsi="楷体_GB2312" w:eastAsia="楷体_GB2312" w:cs="楷体_GB2312"/>
          <w:sz w:val="32"/>
          <w:szCs w:val="32"/>
          <w:highlight w:val="none"/>
        </w:rPr>
        <w:t>3.建立完善的创新研发机制。</w:t>
      </w:r>
      <w:r>
        <w:rPr>
          <w:rFonts w:hint="eastAsia" w:ascii="仿宋_GB2312" w:hAnsi="宋体" w:eastAsia="仿宋_GB2312" w:cs="Calibri"/>
          <w:sz w:val="32"/>
          <w:szCs w:val="32"/>
          <w:highlight w:val="none"/>
        </w:rPr>
        <w:t>结合自然条件、土壤条件、种植模式等实际情况，开展不同技术模式比对试验、技术筛选和技术研发，提高本区域高标准保护性耕作技术应用的适应性。开展基础性、关键性、长远性技术研究，逐步建立技术应用的长效机制。</w:t>
      </w:r>
    </w:p>
    <w:p>
      <w:pPr>
        <w:keepNext w:val="0"/>
        <w:keepLines w:val="0"/>
        <w:pageBreakBefore w:val="0"/>
        <w:widowControl w:val="0"/>
        <w:kinsoku/>
        <w:wordWrap/>
        <w:overflowPunct/>
        <w:topLinePunct w:val="0"/>
        <w:autoSpaceDE/>
        <w:autoSpaceDN/>
        <w:bidi w:val="0"/>
        <w:spacing w:line="580" w:lineRule="exact"/>
        <w:ind w:left="0" w:leftChars="0" w:firstLine="640" w:firstLineChars="200"/>
        <w:textAlignment w:val="auto"/>
        <w:rPr>
          <w:rFonts w:ascii="仿宋_GB2312" w:hAnsi="宋体" w:eastAsia="仿宋_GB2312" w:cs="Calibri"/>
          <w:sz w:val="32"/>
          <w:szCs w:val="32"/>
          <w:highlight w:val="none"/>
        </w:rPr>
      </w:pPr>
      <w:r>
        <w:rPr>
          <w:rFonts w:hint="eastAsia" w:ascii="楷体_GB2312" w:hAnsi="楷体_GB2312" w:eastAsia="楷体_GB2312" w:cs="楷体_GB2312"/>
          <w:sz w:val="32"/>
          <w:szCs w:val="32"/>
          <w:highlight w:val="none"/>
        </w:rPr>
        <w:t>4.充分发挥示范功能和效果。</w:t>
      </w:r>
      <w:r>
        <w:rPr>
          <w:rFonts w:hint="eastAsia" w:ascii="仿宋_GB2312" w:hAnsi="宋体" w:eastAsia="仿宋_GB2312" w:cs="Calibri"/>
          <w:sz w:val="32"/>
          <w:szCs w:val="32"/>
          <w:highlight w:val="none"/>
        </w:rPr>
        <w:t>通过基地建设，打造集成果展示、指导培训、宣传推广、技术集成应用于一体的高标准保护性耕作示范应用基地，引领县域保护性耕作高标准高质量发展。</w:t>
      </w:r>
    </w:p>
    <w:p>
      <w:pPr>
        <w:keepNext w:val="0"/>
        <w:keepLines w:val="0"/>
        <w:pageBreakBefore w:val="0"/>
        <w:widowControl w:val="0"/>
        <w:kinsoku/>
        <w:wordWrap/>
        <w:overflowPunct/>
        <w:topLinePunct w:val="0"/>
        <w:autoSpaceDE/>
        <w:autoSpaceDN/>
        <w:bidi w:val="0"/>
        <w:spacing w:line="580" w:lineRule="exact"/>
        <w:ind w:left="0" w:leftChars="0" w:firstLine="640" w:firstLineChars="200"/>
        <w:textAlignment w:val="auto"/>
        <w:rPr>
          <w:rFonts w:ascii="仿宋_GB2312" w:hAnsi="宋体" w:eastAsia="仿宋_GB2312" w:cs="Calibri"/>
          <w:sz w:val="32"/>
          <w:szCs w:val="32"/>
          <w:highlight w:val="none"/>
        </w:rPr>
      </w:pPr>
      <w:r>
        <w:rPr>
          <w:rFonts w:hint="eastAsia" w:ascii="仿宋_GB2312" w:hAnsi="宋体" w:eastAsia="仿宋_GB2312" w:cs="Calibri"/>
          <w:sz w:val="32"/>
          <w:szCs w:val="32"/>
          <w:highlight w:val="none"/>
        </w:rPr>
        <w:t>县级高标准保护性耕作应用基地，须经盟市农牧部门审定并报自治区备案。</w:t>
      </w:r>
    </w:p>
    <w:p>
      <w:pPr>
        <w:keepNext w:val="0"/>
        <w:keepLines w:val="0"/>
        <w:pageBreakBefore w:val="0"/>
        <w:widowControl w:val="0"/>
        <w:kinsoku/>
        <w:wordWrap/>
        <w:overflowPunct/>
        <w:topLinePunct w:val="0"/>
        <w:autoSpaceDE/>
        <w:autoSpaceDN/>
        <w:bidi w:val="0"/>
        <w:spacing w:line="580" w:lineRule="exact"/>
        <w:ind w:left="0" w:leftChars="0"/>
        <w:jc w:val="left"/>
        <w:textAlignment w:val="auto"/>
        <w:rPr>
          <w:rFonts w:ascii="仿宋_GB2312" w:hAnsi="宋体" w:eastAsia="仿宋_GB2312" w:cs="Calibri"/>
          <w:sz w:val="32"/>
          <w:szCs w:val="32"/>
          <w:highlight w:val="none"/>
        </w:rPr>
      </w:pPr>
      <w:r>
        <w:rPr>
          <w:rFonts w:ascii="仿宋_GB2312" w:hAnsi="宋体" w:eastAsia="仿宋_GB2312" w:cs="Calibri"/>
          <w:sz w:val="32"/>
          <w:szCs w:val="32"/>
          <w:highlight w:val="none"/>
        </w:rPr>
        <w:br w:type="page"/>
      </w:r>
    </w:p>
    <w:p>
      <w:pPr>
        <w:keepNext w:val="0"/>
        <w:keepLines w:val="0"/>
        <w:pageBreakBefore w:val="0"/>
        <w:widowControl w:val="0"/>
        <w:kinsoku/>
        <w:wordWrap/>
        <w:overflowPunct/>
        <w:topLinePunct w:val="0"/>
        <w:autoSpaceDE/>
        <w:autoSpaceDN/>
        <w:bidi w:val="0"/>
        <w:spacing w:line="580" w:lineRule="exact"/>
        <w:ind w:left="0" w:leftChars="0"/>
        <w:textAlignment w:val="auto"/>
        <w:rPr>
          <w:rFonts w:ascii="黑体" w:hAnsi="黑体" w:eastAsia="黑体" w:cs="黑体"/>
          <w:sz w:val="32"/>
          <w:szCs w:val="32"/>
          <w:highlight w:val="none"/>
        </w:rPr>
      </w:pPr>
      <w:r>
        <w:rPr>
          <w:rFonts w:hint="eastAsia" w:ascii="黑体" w:hAnsi="黑体" w:eastAsia="黑体" w:cs="黑体"/>
          <w:sz w:val="32"/>
          <w:szCs w:val="32"/>
          <w:highlight w:val="none"/>
        </w:rPr>
        <w:t>附</w:t>
      </w:r>
      <w:r>
        <w:rPr>
          <w:rFonts w:hint="eastAsia" w:ascii="黑体" w:hAnsi="黑体" w:eastAsia="黑体" w:cs="黑体"/>
          <w:sz w:val="32"/>
          <w:szCs w:val="32"/>
          <w:highlight w:val="none"/>
          <w:lang w:eastAsia="zh-CN"/>
        </w:rPr>
        <w:t>件</w:t>
      </w:r>
      <w:r>
        <w:rPr>
          <w:rFonts w:hint="eastAsia" w:ascii="黑体" w:hAnsi="黑体" w:eastAsia="黑体" w:cs="黑体"/>
          <w:sz w:val="32"/>
          <w:szCs w:val="32"/>
          <w:highlight w:val="none"/>
          <w:lang w:val="en-US" w:eastAsia="zh-CN"/>
        </w:rPr>
        <w:t>3</w:t>
      </w:r>
      <w:r>
        <w:rPr>
          <w:rFonts w:hint="eastAsia" w:ascii="黑体" w:hAnsi="黑体" w:eastAsia="黑体" w:cs="黑体"/>
          <w:sz w:val="32"/>
          <w:szCs w:val="32"/>
          <w:highlight w:val="none"/>
        </w:rPr>
        <w:t>-2</w:t>
      </w:r>
    </w:p>
    <w:p>
      <w:pPr>
        <w:keepNext w:val="0"/>
        <w:keepLines w:val="0"/>
        <w:pageBreakBefore w:val="0"/>
        <w:widowControl w:val="0"/>
        <w:kinsoku/>
        <w:wordWrap/>
        <w:overflowPunct/>
        <w:topLinePunct w:val="0"/>
        <w:autoSpaceDE/>
        <w:autoSpaceDN/>
        <w:bidi w:val="0"/>
        <w:spacing w:line="580" w:lineRule="exact"/>
        <w:ind w:left="0" w:leftChars="0"/>
        <w:jc w:val="center"/>
        <w:textAlignment w:val="auto"/>
        <w:rPr>
          <w:rFonts w:hint="eastAsia" w:ascii="方正小标宋简体" w:eastAsia="方正小标宋简体" w:cs="Calibri" w:hAnsiTheme="majorEastAsia"/>
          <w:sz w:val="44"/>
          <w:szCs w:val="44"/>
          <w:highlight w:val="none"/>
        </w:rPr>
      </w:pPr>
    </w:p>
    <w:p>
      <w:pPr>
        <w:keepNext w:val="0"/>
        <w:keepLines w:val="0"/>
        <w:pageBreakBefore w:val="0"/>
        <w:widowControl w:val="0"/>
        <w:kinsoku/>
        <w:wordWrap/>
        <w:overflowPunct/>
        <w:topLinePunct w:val="0"/>
        <w:autoSpaceDE/>
        <w:autoSpaceDN/>
        <w:bidi w:val="0"/>
        <w:spacing w:line="580" w:lineRule="exact"/>
        <w:ind w:left="0" w:leftChars="0"/>
        <w:jc w:val="center"/>
        <w:textAlignment w:val="auto"/>
        <w:rPr>
          <w:rFonts w:ascii="方正小标宋简体" w:eastAsia="方正小标宋简体" w:cs="Calibri" w:hAnsiTheme="majorEastAsia"/>
          <w:sz w:val="44"/>
          <w:szCs w:val="44"/>
          <w:highlight w:val="none"/>
        </w:rPr>
      </w:pPr>
      <w:r>
        <w:rPr>
          <w:rFonts w:hint="eastAsia" w:ascii="方正小标宋简体" w:eastAsia="方正小标宋简体" w:cs="Calibri" w:hAnsiTheme="majorEastAsia"/>
          <w:sz w:val="44"/>
          <w:szCs w:val="44"/>
          <w:highlight w:val="none"/>
        </w:rPr>
        <w:t>内蒙古自治区乡级高标准保护性耕作</w:t>
      </w:r>
    </w:p>
    <w:p>
      <w:pPr>
        <w:keepNext w:val="0"/>
        <w:keepLines w:val="0"/>
        <w:pageBreakBefore w:val="0"/>
        <w:widowControl w:val="0"/>
        <w:kinsoku/>
        <w:wordWrap/>
        <w:overflowPunct/>
        <w:topLinePunct w:val="0"/>
        <w:autoSpaceDE/>
        <w:autoSpaceDN/>
        <w:bidi w:val="0"/>
        <w:spacing w:line="580" w:lineRule="exact"/>
        <w:ind w:left="0" w:leftChars="0"/>
        <w:jc w:val="center"/>
        <w:textAlignment w:val="auto"/>
        <w:rPr>
          <w:rFonts w:ascii="方正小标宋简体" w:eastAsia="方正小标宋简体" w:cs="Calibri" w:hAnsiTheme="majorEastAsia"/>
          <w:sz w:val="44"/>
          <w:szCs w:val="44"/>
          <w:highlight w:val="none"/>
        </w:rPr>
      </w:pPr>
      <w:r>
        <w:rPr>
          <w:rFonts w:hint="eastAsia" w:ascii="方正小标宋简体" w:eastAsia="方正小标宋简体" w:cs="Calibri" w:hAnsiTheme="majorEastAsia"/>
          <w:sz w:val="44"/>
          <w:szCs w:val="44"/>
          <w:highlight w:val="none"/>
        </w:rPr>
        <w:t>应用基地建设标准</w:t>
      </w:r>
    </w:p>
    <w:p>
      <w:pPr>
        <w:keepNext w:val="0"/>
        <w:keepLines w:val="0"/>
        <w:pageBreakBefore w:val="0"/>
        <w:widowControl w:val="0"/>
        <w:kinsoku/>
        <w:wordWrap/>
        <w:overflowPunct/>
        <w:topLinePunct w:val="0"/>
        <w:autoSpaceDE/>
        <w:autoSpaceDN/>
        <w:bidi w:val="0"/>
        <w:spacing w:line="580" w:lineRule="exact"/>
        <w:ind w:left="0" w:leftChars="0"/>
        <w:textAlignment w:val="auto"/>
        <w:rPr>
          <w:rFonts w:ascii="仿宋_GB2312" w:hAnsi="宋体" w:eastAsia="仿宋_GB2312" w:cs="Calibri"/>
          <w:sz w:val="32"/>
          <w:szCs w:val="32"/>
          <w:highlight w:val="none"/>
        </w:rPr>
      </w:pPr>
    </w:p>
    <w:p>
      <w:pPr>
        <w:keepNext w:val="0"/>
        <w:keepLines w:val="0"/>
        <w:pageBreakBefore w:val="0"/>
        <w:widowControl w:val="0"/>
        <w:kinsoku/>
        <w:wordWrap/>
        <w:overflowPunct/>
        <w:topLinePunct w:val="0"/>
        <w:autoSpaceDE/>
        <w:autoSpaceDN/>
        <w:bidi w:val="0"/>
        <w:spacing w:line="580" w:lineRule="exact"/>
        <w:ind w:left="0" w:leftChars="0" w:firstLine="640" w:firstLineChars="200"/>
        <w:textAlignment w:val="auto"/>
        <w:rPr>
          <w:rFonts w:ascii="仿宋_GB2312" w:hAnsi="宋体" w:eastAsia="仿宋_GB2312" w:cs="Calibri"/>
          <w:sz w:val="32"/>
          <w:szCs w:val="32"/>
          <w:highlight w:val="none"/>
        </w:rPr>
      </w:pPr>
      <w:r>
        <w:rPr>
          <w:rFonts w:hint="eastAsia" w:ascii="仿宋_GB2312" w:hAnsi="宋体" w:eastAsia="仿宋_GB2312" w:cs="Calibri"/>
          <w:sz w:val="32"/>
          <w:szCs w:val="32"/>
          <w:highlight w:val="none"/>
        </w:rPr>
        <w:t>为保障保护性耕作应用基地建设质量，乡级保护性耕作应用基地建设应符合以下标准和条件。</w:t>
      </w:r>
    </w:p>
    <w:p>
      <w:pPr>
        <w:keepNext w:val="0"/>
        <w:keepLines w:val="0"/>
        <w:pageBreakBefore w:val="0"/>
        <w:widowControl w:val="0"/>
        <w:kinsoku/>
        <w:wordWrap/>
        <w:overflowPunct/>
        <w:topLinePunct w:val="0"/>
        <w:autoSpaceDE/>
        <w:autoSpaceDN/>
        <w:bidi w:val="0"/>
        <w:adjustRightInd w:val="0"/>
        <w:snapToGrid w:val="0"/>
        <w:spacing w:line="580" w:lineRule="exact"/>
        <w:ind w:left="0" w:leftChars="0" w:firstLine="640" w:firstLineChars="200"/>
        <w:textAlignment w:val="auto"/>
        <w:rPr>
          <w:rFonts w:ascii="黑体" w:hAnsi="黑体" w:eastAsia="黑体" w:cs="Calibri"/>
          <w:sz w:val="32"/>
          <w:szCs w:val="32"/>
          <w:highlight w:val="none"/>
        </w:rPr>
      </w:pPr>
      <w:r>
        <w:rPr>
          <w:rFonts w:hint="eastAsia" w:ascii="黑体" w:hAnsi="黑体" w:eastAsia="黑体" w:cs="Calibri"/>
          <w:sz w:val="32"/>
          <w:szCs w:val="32"/>
          <w:highlight w:val="none"/>
        </w:rPr>
        <w:t>一、建设主体</w:t>
      </w:r>
    </w:p>
    <w:p>
      <w:pPr>
        <w:keepNext w:val="0"/>
        <w:keepLines w:val="0"/>
        <w:pageBreakBefore w:val="0"/>
        <w:widowControl w:val="0"/>
        <w:kinsoku/>
        <w:wordWrap/>
        <w:overflowPunct/>
        <w:topLinePunct w:val="0"/>
        <w:autoSpaceDE/>
        <w:autoSpaceDN/>
        <w:bidi w:val="0"/>
        <w:spacing w:line="580" w:lineRule="exact"/>
        <w:ind w:left="0" w:leftChars="0" w:firstLine="640" w:firstLineChars="200"/>
        <w:textAlignment w:val="auto"/>
        <w:rPr>
          <w:rFonts w:ascii="仿宋_GB2312" w:hAnsi="宋体" w:eastAsia="仿宋_GB2312" w:cs="Calibri"/>
          <w:sz w:val="32"/>
          <w:szCs w:val="32"/>
          <w:highlight w:val="none"/>
        </w:rPr>
      </w:pPr>
      <w:r>
        <w:rPr>
          <w:rFonts w:hint="eastAsia" w:ascii="仿宋_GB2312" w:hAnsi="宋体" w:eastAsia="仿宋_GB2312" w:cs="Calibri"/>
          <w:sz w:val="32"/>
          <w:szCs w:val="32"/>
          <w:highlight w:val="none"/>
        </w:rPr>
        <w:t>选择装备实力较强、技术应用较好、积极性较高、经营管理规范、社会信誉度高的农机合作社或其它农业生产经营组织、种粮大户、农机大户、家庭农场等承担乡级应用基地建设。实施建设主体须具备与建设要求相应的作业、技术等能力和条件。</w:t>
      </w:r>
    </w:p>
    <w:p>
      <w:pPr>
        <w:keepNext w:val="0"/>
        <w:keepLines w:val="0"/>
        <w:pageBreakBefore w:val="0"/>
        <w:widowControl w:val="0"/>
        <w:kinsoku/>
        <w:wordWrap/>
        <w:overflowPunct/>
        <w:topLinePunct w:val="0"/>
        <w:autoSpaceDE/>
        <w:autoSpaceDN/>
        <w:bidi w:val="0"/>
        <w:adjustRightInd w:val="0"/>
        <w:snapToGrid w:val="0"/>
        <w:spacing w:line="580" w:lineRule="exact"/>
        <w:ind w:left="0" w:leftChars="0" w:firstLine="640" w:firstLineChars="200"/>
        <w:textAlignment w:val="auto"/>
        <w:rPr>
          <w:rFonts w:ascii="黑体" w:hAnsi="黑体" w:eastAsia="黑体" w:cs="Calibri"/>
          <w:sz w:val="32"/>
          <w:szCs w:val="32"/>
          <w:highlight w:val="none"/>
        </w:rPr>
      </w:pPr>
      <w:r>
        <w:rPr>
          <w:rFonts w:hint="eastAsia" w:ascii="黑体" w:hAnsi="黑体" w:eastAsia="黑体" w:cs="Calibri"/>
          <w:sz w:val="32"/>
          <w:szCs w:val="32"/>
          <w:highlight w:val="none"/>
        </w:rPr>
        <w:t>二、建设规模</w:t>
      </w:r>
    </w:p>
    <w:p>
      <w:pPr>
        <w:keepNext w:val="0"/>
        <w:keepLines w:val="0"/>
        <w:pageBreakBefore w:val="0"/>
        <w:widowControl w:val="0"/>
        <w:kinsoku/>
        <w:wordWrap/>
        <w:overflowPunct/>
        <w:topLinePunct w:val="0"/>
        <w:autoSpaceDE/>
        <w:autoSpaceDN/>
        <w:bidi w:val="0"/>
        <w:spacing w:line="580" w:lineRule="exact"/>
        <w:ind w:left="0" w:leftChars="0" w:firstLine="640" w:firstLineChars="200"/>
        <w:textAlignment w:val="auto"/>
        <w:rPr>
          <w:rFonts w:ascii="仿宋_GB2312" w:hAnsi="宋体" w:eastAsia="仿宋_GB2312" w:cs="Calibri"/>
          <w:sz w:val="32"/>
          <w:szCs w:val="32"/>
          <w:highlight w:val="none"/>
        </w:rPr>
      </w:pPr>
      <w:r>
        <w:rPr>
          <w:rFonts w:hint="eastAsia" w:ascii="仿宋_GB2312" w:hAnsi="宋体" w:eastAsia="仿宋_GB2312" w:cs="Calibri"/>
          <w:sz w:val="32"/>
          <w:szCs w:val="32"/>
          <w:highlight w:val="none"/>
        </w:rPr>
        <w:t>耕地要相对集中连片，实施面积不少于200亩。要保障应用基地建设的持续性和稳定性，同一地块技术应用连续实施3年以上。</w:t>
      </w:r>
    </w:p>
    <w:p>
      <w:pPr>
        <w:keepNext w:val="0"/>
        <w:keepLines w:val="0"/>
        <w:pageBreakBefore w:val="0"/>
        <w:widowControl w:val="0"/>
        <w:kinsoku/>
        <w:wordWrap/>
        <w:overflowPunct/>
        <w:topLinePunct w:val="0"/>
        <w:autoSpaceDE/>
        <w:autoSpaceDN/>
        <w:bidi w:val="0"/>
        <w:adjustRightInd w:val="0"/>
        <w:snapToGrid w:val="0"/>
        <w:spacing w:line="580" w:lineRule="exact"/>
        <w:ind w:left="0" w:leftChars="0" w:firstLine="640" w:firstLineChars="200"/>
        <w:textAlignment w:val="auto"/>
        <w:rPr>
          <w:rFonts w:ascii="黑体" w:hAnsi="黑体" w:eastAsia="黑体" w:cs="Calibri"/>
          <w:sz w:val="32"/>
          <w:szCs w:val="32"/>
          <w:highlight w:val="none"/>
        </w:rPr>
      </w:pPr>
      <w:r>
        <w:rPr>
          <w:rFonts w:hint="eastAsia" w:ascii="黑体" w:hAnsi="黑体" w:eastAsia="黑体" w:cs="Calibri"/>
          <w:sz w:val="32"/>
          <w:szCs w:val="32"/>
          <w:highlight w:val="none"/>
        </w:rPr>
        <w:t>三、技术应用</w:t>
      </w:r>
    </w:p>
    <w:p>
      <w:pPr>
        <w:keepNext w:val="0"/>
        <w:keepLines w:val="0"/>
        <w:pageBreakBefore w:val="0"/>
        <w:widowControl w:val="0"/>
        <w:kinsoku/>
        <w:wordWrap/>
        <w:overflowPunct/>
        <w:topLinePunct w:val="0"/>
        <w:autoSpaceDE/>
        <w:autoSpaceDN/>
        <w:bidi w:val="0"/>
        <w:adjustRightInd w:val="0"/>
        <w:snapToGrid w:val="0"/>
        <w:spacing w:line="580" w:lineRule="exact"/>
        <w:ind w:left="0" w:leftChars="0" w:firstLine="640" w:firstLineChars="200"/>
        <w:textAlignment w:val="auto"/>
        <w:rPr>
          <w:rFonts w:hint="eastAsia" w:ascii="仿宋_GB2312" w:hAnsi="宋体" w:eastAsia="仿宋_GB2312" w:cs="Calibri"/>
          <w:sz w:val="32"/>
          <w:szCs w:val="32"/>
          <w:highlight w:val="none"/>
        </w:rPr>
      </w:pPr>
      <w:r>
        <w:rPr>
          <w:rFonts w:hint="eastAsia" w:ascii="仿宋_GB2312" w:hAnsi="宋体" w:eastAsia="仿宋_GB2312" w:cs="Calibri"/>
          <w:sz w:val="32"/>
          <w:szCs w:val="32"/>
          <w:highlight w:val="none"/>
        </w:rPr>
        <w:t>基地内原则上全部采</w:t>
      </w:r>
      <w:r>
        <w:rPr>
          <w:rFonts w:hint="eastAsia" w:ascii="仿宋_GB2312" w:hAnsi="宋体" w:eastAsia="仿宋_GB2312" w:cs="Calibri"/>
          <w:color w:val="auto"/>
          <w:sz w:val="32"/>
          <w:szCs w:val="32"/>
          <w:highlight w:val="none"/>
        </w:rPr>
        <w:t>用</w:t>
      </w:r>
      <w:r>
        <w:rPr>
          <w:rFonts w:hint="eastAsia" w:ascii="仿宋_GB2312" w:hAnsi="宋体" w:eastAsia="仿宋_GB2312" w:cs="Calibri"/>
          <w:color w:val="auto"/>
          <w:sz w:val="32"/>
          <w:szCs w:val="32"/>
          <w:highlight w:val="none"/>
          <w:lang w:eastAsia="zh-CN"/>
        </w:rPr>
        <w:t>秸秆全量覆盖</w:t>
      </w:r>
      <w:r>
        <w:rPr>
          <w:rFonts w:hint="eastAsia" w:ascii="仿宋_GB2312" w:hAnsi="宋体" w:eastAsia="仿宋_GB2312" w:cs="Calibri"/>
          <w:color w:val="auto"/>
          <w:sz w:val="32"/>
          <w:szCs w:val="32"/>
          <w:highlight w:val="none"/>
        </w:rPr>
        <w:t>免</w:t>
      </w:r>
      <w:r>
        <w:rPr>
          <w:rFonts w:hint="eastAsia" w:ascii="仿宋_GB2312" w:hAnsi="宋体" w:eastAsia="仿宋_GB2312" w:cs="Calibri"/>
          <w:sz w:val="32"/>
          <w:szCs w:val="32"/>
          <w:highlight w:val="none"/>
        </w:rPr>
        <w:t>少耕技术模式。</w:t>
      </w:r>
    </w:p>
    <w:p>
      <w:pPr>
        <w:keepNext w:val="0"/>
        <w:keepLines w:val="0"/>
        <w:pageBreakBefore w:val="0"/>
        <w:widowControl w:val="0"/>
        <w:kinsoku/>
        <w:wordWrap/>
        <w:overflowPunct/>
        <w:topLinePunct w:val="0"/>
        <w:autoSpaceDE/>
        <w:autoSpaceDN/>
        <w:bidi w:val="0"/>
        <w:adjustRightInd w:val="0"/>
        <w:snapToGrid w:val="0"/>
        <w:spacing w:line="580" w:lineRule="exact"/>
        <w:ind w:left="0" w:leftChars="0" w:firstLine="640" w:firstLineChars="200"/>
        <w:textAlignment w:val="auto"/>
        <w:rPr>
          <w:rFonts w:ascii="黑体" w:hAnsi="黑体" w:eastAsia="黑体" w:cs="Calibri"/>
          <w:sz w:val="32"/>
          <w:szCs w:val="32"/>
          <w:highlight w:val="none"/>
        </w:rPr>
      </w:pPr>
      <w:r>
        <w:rPr>
          <w:rFonts w:hint="eastAsia" w:ascii="黑体" w:hAnsi="黑体" w:eastAsia="黑体" w:cs="Calibri"/>
          <w:sz w:val="32"/>
          <w:szCs w:val="32"/>
          <w:highlight w:val="none"/>
        </w:rPr>
        <w:t>四、技术保障</w:t>
      </w:r>
    </w:p>
    <w:p>
      <w:pPr>
        <w:keepNext w:val="0"/>
        <w:keepLines w:val="0"/>
        <w:pageBreakBefore w:val="0"/>
        <w:widowControl w:val="0"/>
        <w:kinsoku/>
        <w:wordWrap/>
        <w:overflowPunct/>
        <w:topLinePunct w:val="0"/>
        <w:autoSpaceDE/>
        <w:autoSpaceDN/>
        <w:bidi w:val="0"/>
        <w:spacing w:line="580" w:lineRule="exact"/>
        <w:ind w:left="0" w:leftChars="0" w:firstLine="640" w:firstLineChars="200"/>
        <w:textAlignment w:val="auto"/>
        <w:rPr>
          <w:rFonts w:ascii="仿宋_GB2312" w:hAnsi="宋体" w:eastAsia="仿宋_GB2312" w:cs="Calibri"/>
          <w:sz w:val="32"/>
          <w:szCs w:val="32"/>
          <w:highlight w:val="none"/>
        </w:rPr>
      </w:pPr>
      <w:r>
        <w:rPr>
          <w:rFonts w:hint="eastAsia" w:ascii="仿宋_GB2312" w:hAnsi="宋体" w:eastAsia="仿宋_GB2312" w:cs="Calibri"/>
          <w:sz w:val="32"/>
          <w:szCs w:val="32"/>
          <w:highlight w:val="none"/>
        </w:rPr>
        <w:t>以旗县级以上科研推广单位为依托，以适用性为基础，在模式选择、技术路线、指导应用、技术培训等方面提供技术支撑和保障。</w:t>
      </w:r>
      <w:r>
        <w:rPr>
          <w:rFonts w:hint="eastAsia" w:ascii="仿宋_GB2312" w:hAnsi="仿宋_GB2312" w:eastAsia="仿宋_GB2312" w:cs="仿宋_GB2312"/>
          <w:sz w:val="32"/>
          <w:szCs w:val="32"/>
          <w:highlight w:val="none"/>
          <w:lang w:eastAsia="zh-CN"/>
        </w:rPr>
        <w:t>推进</w:t>
      </w:r>
      <w:r>
        <w:rPr>
          <w:rFonts w:hint="eastAsia" w:ascii="仿宋_GB2312" w:hAnsi="仿宋_GB2312" w:eastAsia="仿宋_GB2312" w:cs="仿宋_GB2312"/>
          <w:sz w:val="32"/>
          <w:szCs w:val="32"/>
          <w:highlight w:val="none"/>
        </w:rPr>
        <w:t>基地“1+1+2”技术指导方式，即为每个基地配备1个技术支撑单位，1位技术指导专家，每位专家每年至少2次赴基地开展现场技术指导。</w:t>
      </w:r>
    </w:p>
    <w:p>
      <w:pPr>
        <w:keepNext w:val="0"/>
        <w:keepLines w:val="0"/>
        <w:pageBreakBefore w:val="0"/>
        <w:widowControl w:val="0"/>
        <w:kinsoku/>
        <w:wordWrap/>
        <w:overflowPunct/>
        <w:topLinePunct w:val="0"/>
        <w:autoSpaceDE/>
        <w:autoSpaceDN/>
        <w:bidi w:val="0"/>
        <w:adjustRightInd w:val="0"/>
        <w:snapToGrid w:val="0"/>
        <w:spacing w:line="580" w:lineRule="exact"/>
        <w:ind w:left="0" w:leftChars="0" w:firstLine="640" w:firstLineChars="200"/>
        <w:textAlignment w:val="auto"/>
        <w:rPr>
          <w:rFonts w:ascii="黑体" w:hAnsi="黑体" w:eastAsia="黑体" w:cs="Calibri"/>
          <w:sz w:val="32"/>
          <w:szCs w:val="32"/>
          <w:highlight w:val="none"/>
        </w:rPr>
      </w:pPr>
      <w:r>
        <w:rPr>
          <w:rFonts w:hint="eastAsia" w:ascii="黑体" w:hAnsi="黑体" w:eastAsia="黑体" w:cs="Calibri"/>
          <w:sz w:val="32"/>
          <w:szCs w:val="32"/>
          <w:highlight w:val="none"/>
        </w:rPr>
        <w:t>五、建设目标</w:t>
      </w:r>
    </w:p>
    <w:p>
      <w:pPr>
        <w:keepNext w:val="0"/>
        <w:keepLines w:val="0"/>
        <w:pageBreakBefore w:val="0"/>
        <w:widowControl w:val="0"/>
        <w:kinsoku/>
        <w:wordWrap/>
        <w:overflowPunct/>
        <w:topLinePunct w:val="0"/>
        <w:autoSpaceDE/>
        <w:autoSpaceDN/>
        <w:bidi w:val="0"/>
        <w:spacing w:line="580" w:lineRule="exact"/>
        <w:ind w:left="0" w:leftChars="0" w:firstLine="640" w:firstLineChars="200"/>
        <w:textAlignment w:val="auto"/>
        <w:rPr>
          <w:rFonts w:ascii="仿宋_GB2312" w:hAnsi="宋体" w:eastAsia="仿宋_GB2312" w:cs="Calibri"/>
          <w:sz w:val="32"/>
          <w:szCs w:val="32"/>
          <w:highlight w:val="none"/>
        </w:rPr>
      </w:pPr>
      <w:r>
        <w:rPr>
          <w:rFonts w:hint="eastAsia" w:ascii="楷体_GB2312" w:hAnsi="楷体_GB2312" w:eastAsia="楷体_GB2312" w:cs="楷体_GB2312"/>
          <w:sz w:val="32"/>
          <w:szCs w:val="32"/>
          <w:highlight w:val="none"/>
        </w:rPr>
        <w:t>1.完善技术应用。</w:t>
      </w:r>
      <w:r>
        <w:rPr>
          <w:rFonts w:hint="eastAsia" w:ascii="仿宋_GB2312" w:hAnsi="宋体" w:eastAsia="仿宋_GB2312" w:cs="Calibri"/>
          <w:sz w:val="32"/>
          <w:szCs w:val="32"/>
          <w:highlight w:val="none"/>
        </w:rPr>
        <w:t>明确适宜本区域的保护性耕作主推模式、技术路线和技术措施，制定完善相关技术方案、技术标准、操作规程等内容，有效指导技术应用。</w:t>
      </w:r>
    </w:p>
    <w:p>
      <w:pPr>
        <w:keepNext w:val="0"/>
        <w:keepLines w:val="0"/>
        <w:pageBreakBefore w:val="0"/>
        <w:widowControl w:val="0"/>
        <w:kinsoku/>
        <w:wordWrap/>
        <w:overflowPunct/>
        <w:topLinePunct w:val="0"/>
        <w:autoSpaceDE/>
        <w:autoSpaceDN/>
        <w:bidi w:val="0"/>
        <w:spacing w:line="580" w:lineRule="exact"/>
        <w:ind w:left="0" w:leftChars="0" w:firstLine="640" w:firstLineChars="200"/>
        <w:textAlignment w:val="auto"/>
        <w:rPr>
          <w:rFonts w:ascii="仿宋_GB2312" w:hAnsi="宋体" w:eastAsia="仿宋_GB2312" w:cs="Calibri"/>
          <w:sz w:val="32"/>
          <w:szCs w:val="32"/>
          <w:highlight w:val="none"/>
        </w:rPr>
      </w:pPr>
      <w:r>
        <w:rPr>
          <w:rFonts w:hint="eastAsia" w:ascii="楷体_GB2312" w:hAnsi="楷体_GB2312" w:eastAsia="楷体_GB2312" w:cs="楷体_GB2312"/>
          <w:sz w:val="32"/>
          <w:szCs w:val="32"/>
          <w:highlight w:val="none"/>
        </w:rPr>
        <w:t>2.充分发挥示范功能和效果。</w:t>
      </w:r>
      <w:r>
        <w:rPr>
          <w:rFonts w:hint="eastAsia" w:ascii="仿宋_GB2312" w:hAnsi="宋体" w:eastAsia="仿宋_GB2312" w:cs="Calibri"/>
          <w:sz w:val="32"/>
          <w:szCs w:val="32"/>
          <w:highlight w:val="none"/>
        </w:rPr>
        <w:t>打造集成果展示、指导培训、宣传推广、技术集成应用于一体的高标准保护性耕作示范应用基地，示范带动乡域保护性耕作高标准高质量发展。</w:t>
      </w:r>
    </w:p>
    <w:p>
      <w:pPr>
        <w:keepNext w:val="0"/>
        <w:keepLines w:val="0"/>
        <w:pageBreakBefore w:val="0"/>
        <w:widowControl w:val="0"/>
        <w:kinsoku/>
        <w:wordWrap/>
        <w:overflowPunct/>
        <w:topLinePunct w:val="0"/>
        <w:autoSpaceDE/>
        <w:autoSpaceDN/>
        <w:bidi w:val="0"/>
        <w:spacing w:line="580" w:lineRule="exact"/>
        <w:ind w:left="0" w:leftChars="0" w:firstLine="640" w:firstLineChars="200"/>
        <w:textAlignment w:val="auto"/>
        <w:rPr>
          <w:rFonts w:ascii="仿宋_GB2312" w:hAnsi="宋体" w:eastAsia="仿宋_GB2312" w:cs="Calibri"/>
          <w:sz w:val="32"/>
          <w:szCs w:val="32"/>
          <w:highlight w:val="none"/>
        </w:rPr>
      </w:pPr>
      <w:r>
        <w:rPr>
          <w:rFonts w:hint="eastAsia" w:ascii="仿宋_GB2312" w:hAnsi="宋体" w:eastAsia="仿宋_GB2312" w:cs="Calibri"/>
          <w:sz w:val="32"/>
          <w:szCs w:val="32"/>
          <w:highlight w:val="none"/>
        </w:rPr>
        <w:t>乡级高标准保护性耕作应用基地，须报盟市农牧部门备案。</w:t>
      </w:r>
    </w:p>
    <w:p>
      <w:pPr>
        <w:keepNext w:val="0"/>
        <w:keepLines w:val="0"/>
        <w:pageBreakBefore w:val="0"/>
        <w:widowControl w:val="0"/>
        <w:kinsoku/>
        <w:wordWrap/>
        <w:overflowPunct/>
        <w:topLinePunct w:val="0"/>
        <w:autoSpaceDE/>
        <w:autoSpaceDN/>
        <w:bidi w:val="0"/>
        <w:spacing w:line="580" w:lineRule="exact"/>
        <w:ind w:left="0" w:leftChars="0"/>
        <w:textAlignment w:val="auto"/>
        <w:rPr>
          <w:rFonts w:hint="eastAsia" w:ascii="Calibri" w:hAnsi="Calibri" w:eastAsia="宋体" w:cs="Calibri"/>
          <w:szCs w:val="21"/>
          <w:highlight w:val="none"/>
        </w:rPr>
      </w:pPr>
    </w:p>
    <w:p>
      <w:pPr>
        <w:keepNext w:val="0"/>
        <w:keepLines w:val="0"/>
        <w:pageBreakBefore w:val="0"/>
        <w:widowControl w:val="0"/>
        <w:kinsoku/>
        <w:wordWrap/>
        <w:overflowPunct/>
        <w:topLinePunct w:val="0"/>
        <w:autoSpaceDE/>
        <w:autoSpaceDN/>
        <w:bidi w:val="0"/>
        <w:spacing w:line="580" w:lineRule="exact"/>
        <w:ind w:left="0" w:leftChars="0" w:firstLine="160" w:firstLineChars="50"/>
        <w:jc w:val="left"/>
        <w:textAlignment w:val="auto"/>
        <w:rPr>
          <w:rFonts w:ascii="CESI黑体-GB13000" w:hAnsi="CESI黑体-GB13000" w:eastAsia="CESI黑体-GB13000" w:cs="CESI黑体-GB13000"/>
          <w:color w:val="auto"/>
          <w:sz w:val="32"/>
          <w:szCs w:val="32"/>
        </w:rPr>
      </w:pPr>
    </w:p>
    <w:p>
      <w:pPr>
        <w:keepNext w:val="0"/>
        <w:keepLines w:val="0"/>
        <w:pageBreakBefore w:val="0"/>
        <w:widowControl w:val="0"/>
        <w:kinsoku/>
        <w:wordWrap/>
        <w:overflowPunct/>
        <w:topLinePunct w:val="0"/>
        <w:autoSpaceDE/>
        <w:autoSpaceDN/>
        <w:bidi w:val="0"/>
        <w:spacing w:line="580" w:lineRule="exact"/>
        <w:ind w:left="0" w:leftChars="0" w:firstLine="160" w:firstLineChars="50"/>
        <w:jc w:val="left"/>
        <w:textAlignment w:val="auto"/>
        <w:rPr>
          <w:rFonts w:ascii="CESI黑体-GB13000" w:hAnsi="CESI黑体-GB13000" w:eastAsia="CESI黑体-GB13000" w:cs="CESI黑体-GB13000"/>
          <w:color w:val="auto"/>
          <w:sz w:val="32"/>
          <w:szCs w:val="32"/>
        </w:rPr>
      </w:pPr>
    </w:p>
    <w:p>
      <w:pPr>
        <w:keepNext w:val="0"/>
        <w:keepLines w:val="0"/>
        <w:pageBreakBefore w:val="0"/>
        <w:widowControl w:val="0"/>
        <w:kinsoku/>
        <w:wordWrap/>
        <w:overflowPunct/>
        <w:topLinePunct w:val="0"/>
        <w:autoSpaceDE/>
        <w:autoSpaceDN/>
        <w:bidi w:val="0"/>
        <w:spacing w:line="580" w:lineRule="exact"/>
        <w:ind w:left="0" w:leftChars="0" w:firstLine="160" w:firstLineChars="50"/>
        <w:jc w:val="left"/>
        <w:textAlignment w:val="auto"/>
        <w:rPr>
          <w:rFonts w:ascii="CESI黑体-GB13000" w:hAnsi="CESI黑体-GB13000" w:eastAsia="CESI黑体-GB13000" w:cs="CESI黑体-GB13000"/>
          <w:color w:val="auto"/>
          <w:sz w:val="32"/>
          <w:szCs w:val="32"/>
        </w:rPr>
      </w:pPr>
    </w:p>
    <w:p>
      <w:pPr>
        <w:keepNext w:val="0"/>
        <w:keepLines w:val="0"/>
        <w:pageBreakBefore w:val="0"/>
        <w:widowControl w:val="0"/>
        <w:kinsoku/>
        <w:wordWrap/>
        <w:overflowPunct/>
        <w:topLinePunct w:val="0"/>
        <w:autoSpaceDE/>
        <w:autoSpaceDN/>
        <w:bidi w:val="0"/>
        <w:spacing w:line="580" w:lineRule="exact"/>
        <w:ind w:left="0" w:leftChars="0" w:firstLine="160" w:firstLineChars="50"/>
        <w:jc w:val="left"/>
        <w:textAlignment w:val="auto"/>
        <w:rPr>
          <w:rFonts w:ascii="CESI黑体-GB13000" w:hAnsi="CESI黑体-GB13000" w:eastAsia="CESI黑体-GB13000" w:cs="CESI黑体-GB13000"/>
          <w:color w:val="auto"/>
          <w:sz w:val="32"/>
          <w:szCs w:val="32"/>
        </w:rPr>
      </w:pPr>
    </w:p>
    <w:p>
      <w:pPr>
        <w:keepNext w:val="0"/>
        <w:keepLines w:val="0"/>
        <w:pageBreakBefore w:val="0"/>
        <w:widowControl w:val="0"/>
        <w:kinsoku/>
        <w:wordWrap/>
        <w:overflowPunct/>
        <w:topLinePunct w:val="0"/>
        <w:autoSpaceDE/>
        <w:autoSpaceDN/>
        <w:bidi w:val="0"/>
        <w:spacing w:line="580" w:lineRule="exact"/>
        <w:ind w:left="0" w:leftChars="0" w:firstLine="160" w:firstLineChars="50"/>
        <w:jc w:val="left"/>
        <w:textAlignment w:val="auto"/>
        <w:rPr>
          <w:rFonts w:ascii="CESI黑体-GB13000" w:hAnsi="CESI黑体-GB13000" w:eastAsia="CESI黑体-GB13000" w:cs="CESI黑体-GB13000"/>
          <w:color w:val="auto"/>
          <w:sz w:val="32"/>
          <w:szCs w:val="32"/>
        </w:rPr>
      </w:pPr>
    </w:p>
    <w:p>
      <w:pPr>
        <w:keepNext w:val="0"/>
        <w:keepLines w:val="0"/>
        <w:pageBreakBefore w:val="0"/>
        <w:widowControl w:val="0"/>
        <w:kinsoku/>
        <w:wordWrap/>
        <w:overflowPunct/>
        <w:topLinePunct w:val="0"/>
        <w:autoSpaceDE/>
        <w:autoSpaceDN/>
        <w:bidi w:val="0"/>
        <w:spacing w:line="580" w:lineRule="exact"/>
        <w:ind w:left="0" w:leftChars="0"/>
        <w:textAlignment w:val="auto"/>
        <w:rPr>
          <w:rFonts w:hint="eastAsia" w:ascii="CESI黑体-GB13000" w:hAnsi="CESI黑体-GB13000" w:eastAsia="CESI黑体-GB13000" w:cs="CESI黑体-GB13000"/>
          <w:color w:val="auto"/>
          <w:sz w:val="32"/>
          <w:szCs w:val="32"/>
        </w:rPr>
      </w:pPr>
      <w:r>
        <w:rPr>
          <w:rFonts w:hint="eastAsia" w:ascii="CESI黑体-GB13000" w:hAnsi="CESI黑体-GB13000" w:eastAsia="CESI黑体-GB13000" w:cs="CESI黑体-GB13000"/>
          <w:color w:val="auto"/>
          <w:sz w:val="32"/>
          <w:szCs w:val="32"/>
        </w:rPr>
        <w:br w:type="page"/>
      </w:r>
    </w:p>
    <w:p>
      <w:pPr>
        <w:spacing w:line="600" w:lineRule="exact"/>
        <w:rPr>
          <w:rFonts w:hint="eastAsia" w:ascii="黑体" w:hAnsi="黑体" w:eastAsia="黑体" w:cs="黑体"/>
          <w:sz w:val="32"/>
          <w:szCs w:val="32"/>
          <w:highlight w:val="none"/>
          <w:lang w:eastAsia="zh-CN"/>
        </w:rPr>
      </w:pPr>
      <w:r>
        <w:rPr>
          <w:rFonts w:hint="eastAsia" w:ascii="黑体" w:hAnsi="黑体" w:eastAsia="黑体" w:cs="黑体"/>
          <w:sz w:val="32"/>
          <w:szCs w:val="32"/>
          <w:highlight w:val="none"/>
        </w:rPr>
        <w:t>附</w:t>
      </w:r>
      <w:r>
        <w:rPr>
          <w:rFonts w:hint="eastAsia" w:ascii="黑体" w:hAnsi="黑体" w:eastAsia="黑体" w:cs="黑体"/>
          <w:sz w:val="32"/>
          <w:szCs w:val="32"/>
          <w:highlight w:val="none"/>
          <w:lang w:eastAsia="zh-CN"/>
        </w:rPr>
        <w:t>件</w:t>
      </w:r>
      <w:r>
        <w:rPr>
          <w:rFonts w:hint="eastAsia" w:ascii="黑体" w:hAnsi="黑体" w:eastAsia="黑体" w:cs="黑体"/>
          <w:sz w:val="32"/>
          <w:szCs w:val="32"/>
          <w:highlight w:val="none"/>
          <w:lang w:val="en-US" w:eastAsia="zh-CN"/>
        </w:rPr>
        <w:t>4</w:t>
      </w:r>
    </w:p>
    <w:p>
      <w:pPr>
        <w:spacing w:line="432" w:lineRule="auto"/>
        <w:jc w:val="center"/>
        <w:rPr>
          <w:rFonts w:ascii="方正小标宋简体" w:hAnsi="方正小标宋简体" w:eastAsia="方正小标宋简体" w:cs="方正小标宋简体"/>
          <w:color w:val="000000"/>
          <w:kern w:val="0"/>
          <w:sz w:val="44"/>
          <w:szCs w:val="44"/>
          <w:highlight w:val="none"/>
        </w:rPr>
      </w:pPr>
      <w:r>
        <w:rPr>
          <w:rFonts w:hint="eastAsia" w:ascii="方正小标宋简体" w:hAnsi="方正小标宋简体" w:eastAsia="方正小标宋简体" w:cs="方正小标宋简体"/>
          <w:sz w:val="44"/>
          <w:szCs w:val="44"/>
          <w:highlight w:val="none"/>
        </w:rPr>
        <w:t>免耕播种远程监测作业机组备案登记表</w:t>
      </w:r>
    </w:p>
    <w:p>
      <w:pPr>
        <w:spacing w:line="432" w:lineRule="auto"/>
        <w:ind w:firstLine="600" w:firstLineChars="300"/>
        <w:rPr>
          <w:rFonts w:hint="eastAsia" w:ascii="CESI宋体-GB2312" w:hAnsi="CESI宋体-GB2312" w:eastAsia="CESI宋体-GB2312" w:cs="CESI宋体-GB2312"/>
          <w:color w:val="000000"/>
          <w:kern w:val="0"/>
          <w:sz w:val="12"/>
          <w:szCs w:val="12"/>
          <w:highlight w:val="none"/>
        </w:rPr>
      </w:pPr>
      <w:r>
        <w:rPr>
          <w:rFonts w:hint="eastAsia" w:ascii="CESI宋体-GB2312" w:hAnsi="CESI宋体-GB2312" w:eastAsia="CESI宋体-GB2312" w:cs="CESI宋体-GB2312"/>
          <w:color w:val="000000"/>
          <w:kern w:val="0"/>
          <w:sz w:val="20"/>
          <w:szCs w:val="20"/>
          <w:highlight w:val="none"/>
          <w:u w:val="single"/>
          <w:lang w:val="en-US" w:eastAsia="zh-CN"/>
        </w:rPr>
        <w:t xml:space="preserve">        </w:t>
      </w:r>
      <w:r>
        <w:rPr>
          <w:rFonts w:hint="eastAsia" w:ascii="CESI宋体-GB2312" w:hAnsi="CESI宋体-GB2312" w:eastAsia="CESI宋体-GB2312" w:cs="CESI宋体-GB2312"/>
          <w:color w:val="000000"/>
          <w:kern w:val="0"/>
          <w:sz w:val="20"/>
          <w:szCs w:val="20"/>
          <w:highlight w:val="none"/>
        </w:rPr>
        <w:t>旗（县、区、市、垦区）</w:t>
      </w:r>
      <w:r>
        <w:rPr>
          <w:rFonts w:hint="eastAsia" w:ascii="CESI宋体-GB2312" w:hAnsi="CESI宋体-GB2312" w:eastAsia="CESI宋体-GB2312" w:cs="CESI宋体-GB2312"/>
          <w:color w:val="000000"/>
          <w:kern w:val="0"/>
          <w:sz w:val="20"/>
          <w:szCs w:val="20"/>
          <w:highlight w:val="none"/>
          <w:u w:val="single"/>
          <w:lang w:val="en-US" w:eastAsia="zh-CN"/>
        </w:rPr>
        <w:t xml:space="preserve">        </w:t>
      </w:r>
      <w:r>
        <w:rPr>
          <w:rFonts w:hint="eastAsia" w:ascii="CESI宋体-GB2312" w:hAnsi="CESI宋体-GB2312" w:eastAsia="CESI宋体-GB2312" w:cs="CESI宋体-GB2312"/>
          <w:color w:val="000000"/>
          <w:kern w:val="0"/>
          <w:sz w:val="20"/>
          <w:szCs w:val="20"/>
          <w:highlight w:val="none"/>
        </w:rPr>
        <w:t>乡（镇、农场）</w:t>
      </w:r>
      <w:r>
        <w:rPr>
          <w:rFonts w:hint="eastAsia" w:ascii="CESI宋体-GB2312" w:hAnsi="CESI宋体-GB2312" w:eastAsia="CESI宋体-GB2312" w:cs="CESI宋体-GB2312"/>
          <w:color w:val="000000"/>
          <w:kern w:val="0"/>
          <w:sz w:val="20"/>
          <w:szCs w:val="20"/>
          <w:highlight w:val="none"/>
          <w:u w:val="single"/>
          <w:lang w:val="en-US" w:eastAsia="zh-CN"/>
        </w:rPr>
        <w:t xml:space="preserve">          </w:t>
      </w:r>
      <w:r>
        <w:rPr>
          <w:rFonts w:hint="eastAsia" w:ascii="CESI宋体-GB2312" w:hAnsi="CESI宋体-GB2312" w:eastAsia="CESI宋体-GB2312" w:cs="CESI宋体-GB2312"/>
          <w:color w:val="000000"/>
          <w:kern w:val="0"/>
          <w:sz w:val="20"/>
          <w:szCs w:val="20"/>
          <w:highlight w:val="none"/>
        </w:rPr>
        <w:t>村（农场生产队）</w:t>
      </w:r>
    </w:p>
    <w:tbl>
      <w:tblPr>
        <w:tblStyle w:val="22"/>
        <w:tblW w:w="8093" w:type="dxa"/>
        <w:jc w:val="center"/>
        <w:tblCellSpacing w:w="0" w:type="dxa"/>
        <w:tblBorders>
          <w:top w:val="outset" w:color="auto" w:sz="6" w:space="0"/>
          <w:left w:val="none" w:color="auto" w:sz="0" w:space="0"/>
          <w:bottom w:val="none" w:color="auto" w:sz="0"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1263"/>
        <w:gridCol w:w="372"/>
        <w:gridCol w:w="762"/>
        <w:gridCol w:w="810"/>
        <w:gridCol w:w="1021"/>
        <w:gridCol w:w="520"/>
        <w:gridCol w:w="539"/>
        <w:gridCol w:w="1013"/>
        <w:gridCol w:w="1793"/>
      </w:tblGrid>
      <w:tr>
        <w:tblPrEx>
          <w:tblBorders>
            <w:top w:val="outset" w:color="auto" w:sz="6" w:space="0"/>
            <w:left w:val="none" w:color="auto" w:sz="0" w:space="0"/>
            <w:bottom w:val="none" w:color="auto" w:sz="0"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52" w:hRule="atLeast"/>
          <w:tblCellSpacing w:w="0" w:type="dxa"/>
          <w:jc w:val="center"/>
        </w:trPr>
        <w:tc>
          <w:tcPr>
            <w:tcW w:w="1635" w:type="dxa"/>
            <w:gridSpan w:val="2"/>
            <w:vAlign w:val="center"/>
          </w:tcPr>
          <w:p>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农机作业服务组织或农机户名称</w:t>
            </w:r>
          </w:p>
        </w:tc>
        <w:tc>
          <w:tcPr>
            <w:tcW w:w="2593" w:type="dxa"/>
            <w:gridSpan w:val="3"/>
            <w:vAlign w:val="center"/>
          </w:tcPr>
          <w:p>
            <w:pPr>
              <w:spacing w:line="320" w:lineRule="exact"/>
              <w:jc w:val="center"/>
              <w:rPr>
                <w:rFonts w:hint="eastAsia" w:ascii="CESI宋体-GB2312" w:hAnsi="CESI宋体-GB2312" w:eastAsia="CESI宋体-GB2312" w:cs="CESI宋体-GB2312"/>
                <w:color w:val="auto"/>
                <w:kern w:val="0"/>
                <w:sz w:val="12"/>
                <w:szCs w:val="12"/>
                <w:highlight w:val="none"/>
                <w:lang w:eastAsia="zh-CN"/>
              </w:rPr>
            </w:pPr>
          </w:p>
        </w:tc>
        <w:tc>
          <w:tcPr>
            <w:tcW w:w="1059" w:type="dxa"/>
            <w:gridSpan w:val="2"/>
            <w:vAlign w:val="center"/>
          </w:tcPr>
          <w:p>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详细地址</w:t>
            </w:r>
          </w:p>
        </w:tc>
        <w:tc>
          <w:tcPr>
            <w:tcW w:w="2806" w:type="dxa"/>
            <w:gridSpan w:val="2"/>
            <w:vAlign w:val="center"/>
          </w:tcPr>
          <w:p>
            <w:pPr>
              <w:spacing w:line="320" w:lineRule="exact"/>
              <w:jc w:val="center"/>
              <w:rPr>
                <w:rFonts w:hint="eastAsia" w:ascii="CESI宋体-GB2312" w:hAnsi="CESI宋体-GB2312" w:eastAsia="CESI宋体-GB2312" w:cs="CESI宋体-GB2312"/>
                <w:color w:val="auto"/>
                <w:kern w:val="0"/>
                <w:sz w:val="12"/>
                <w:szCs w:val="12"/>
                <w:highlight w:val="none"/>
                <w:lang w:eastAsia="zh-CN"/>
              </w:rPr>
            </w:pPr>
          </w:p>
        </w:tc>
      </w:tr>
      <w:tr>
        <w:tblPrEx>
          <w:tblBorders>
            <w:top w:val="outset" w:color="auto" w:sz="6" w:space="0"/>
            <w:left w:val="none" w:color="auto" w:sz="0" w:space="0"/>
            <w:bottom w:val="none" w:color="auto" w:sz="0"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41" w:hRule="atLeast"/>
          <w:tblCellSpacing w:w="0" w:type="dxa"/>
          <w:jc w:val="center"/>
        </w:trPr>
        <w:tc>
          <w:tcPr>
            <w:tcW w:w="1635" w:type="dxa"/>
            <w:gridSpan w:val="2"/>
            <w:vAlign w:val="center"/>
          </w:tcPr>
          <w:p>
            <w:pPr>
              <w:spacing w:line="320" w:lineRule="exact"/>
              <w:jc w:val="center"/>
              <w:rPr>
                <w:rFonts w:hint="eastAsia" w:ascii="CESI宋体-GB2312" w:hAnsi="CESI宋体-GB2312" w:eastAsia="CESI宋体-GB2312" w:cs="CESI宋体-GB2312"/>
                <w:color w:val="auto"/>
                <w:kern w:val="0"/>
                <w:sz w:val="20"/>
                <w:szCs w:val="20"/>
                <w:highlight w:val="none"/>
              </w:rPr>
            </w:pPr>
            <w:r>
              <w:rPr>
                <w:rFonts w:hint="eastAsia" w:ascii="CESI宋体-GB2312" w:hAnsi="CESI宋体-GB2312" w:eastAsia="CESI宋体-GB2312" w:cs="CESI宋体-GB2312"/>
                <w:color w:val="auto"/>
                <w:kern w:val="0"/>
                <w:sz w:val="20"/>
                <w:szCs w:val="20"/>
                <w:highlight w:val="none"/>
              </w:rPr>
              <w:t>农机作业服务组织或农机户负责人</w:t>
            </w:r>
          </w:p>
          <w:p>
            <w:pPr>
              <w:spacing w:line="320" w:lineRule="exact"/>
              <w:jc w:val="center"/>
              <w:rPr>
                <w:rFonts w:hint="eastAsia" w:ascii="CESI宋体-GB2312" w:hAnsi="CESI宋体-GB2312" w:eastAsia="CESI宋体-GB2312" w:cs="CESI宋体-GB2312"/>
                <w:color w:val="auto"/>
                <w:kern w:val="0"/>
                <w:sz w:val="20"/>
                <w:szCs w:val="20"/>
                <w:highlight w:val="none"/>
              </w:rPr>
            </w:pPr>
            <w:r>
              <w:rPr>
                <w:rFonts w:hint="eastAsia" w:ascii="CESI宋体-GB2312" w:hAnsi="CESI宋体-GB2312" w:eastAsia="CESI宋体-GB2312" w:cs="CESI宋体-GB2312"/>
                <w:color w:val="auto"/>
                <w:kern w:val="0"/>
                <w:sz w:val="20"/>
                <w:szCs w:val="20"/>
                <w:highlight w:val="none"/>
              </w:rPr>
              <w:t>姓名</w:t>
            </w:r>
          </w:p>
        </w:tc>
        <w:tc>
          <w:tcPr>
            <w:tcW w:w="2593" w:type="dxa"/>
            <w:gridSpan w:val="3"/>
            <w:vAlign w:val="center"/>
          </w:tcPr>
          <w:p>
            <w:pPr>
              <w:spacing w:line="320" w:lineRule="exact"/>
              <w:jc w:val="center"/>
              <w:rPr>
                <w:rFonts w:hint="eastAsia" w:ascii="CESI宋体-GB2312" w:hAnsi="CESI宋体-GB2312" w:eastAsia="CESI宋体-GB2312" w:cs="CESI宋体-GB2312"/>
                <w:color w:val="auto"/>
                <w:kern w:val="0"/>
                <w:sz w:val="12"/>
                <w:szCs w:val="12"/>
                <w:highlight w:val="none"/>
                <w:lang w:eastAsia="zh-CN"/>
              </w:rPr>
            </w:pPr>
          </w:p>
        </w:tc>
        <w:tc>
          <w:tcPr>
            <w:tcW w:w="1059" w:type="dxa"/>
            <w:gridSpan w:val="2"/>
            <w:vAlign w:val="center"/>
          </w:tcPr>
          <w:p>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联系电话</w:t>
            </w:r>
          </w:p>
        </w:tc>
        <w:tc>
          <w:tcPr>
            <w:tcW w:w="2806" w:type="dxa"/>
            <w:gridSpan w:val="2"/>
            <w:vAlign w:val="center"/>
          </w:tcPr>
          <w:p>
            <w:pPr>
              <w:spacing w:line="320" w:lineRule="exact"/>
              <w:jc w:val="center"/>
              <w:rPr>
                <w:rFonts w:hint="eastAsia" w:ascii="CESI宋体-GB2312" w:hAnsi="CESI宋体-GB2312" w:eastAsia="CESI宋体-GB2312" w:cs="CESI宋体-GB2312"/>
                <w:color w:val="auto"/>
                <w:kern w:val="0"/>
                <w:sz w:val="12"/>
                <w:szCs w:val="12"/>
                <w:highlight w:val="none"/>
              </w:rPr>
            </w:pPr>
          </w:p>
        </w:tc>
      </w:tr>
      <w:tr>
        <w:tblPrEx>
          <w:tblBorders>
            <w:top w:val="outset" w:color="auto" w:sz="6" w:space="0"/>
            <w:left w:val="none" w:color="auto" w:sz="0" w:space="0"/>
            <w:bottom w:val="none" w:color="auto" w:sz="0"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14" w:hRule="atLeast"/>
          <w:tblCellSpacing w:w="0" w:type="dxa"/>
          <w:jc w:val="center"/>
        </w:trPr>
        <w:tc>
          <w:tcPr>
            <w:tcW w:w="1635" w:type="dxa"/>
            <w:gridSpan w:val="2"/>
            <w:vMerge w:val="restart"/>
            <w:vAlign w:val="center"/>
          </w:tcPr>
          <w:p>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拖拉机</w:t>
            </w:r>
          </w:p>
        </w:tc>
        <w:tc>
          <w:tcPr>
            <w:tcW w:w="1572" w:type="dxa"/>
            <w:gridSpan w:val="2"/>
            <w:vAlign w:val="center"/>
          </w:tcPr>
          <w:p>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型号</w:t>
            </w:r>
          </w:p>
        </w:tc>
        <w:tc>
          <w:tcPr>
            <w:tcW w:w="1021" w:type="dxa"/>
            <w:vAlign w:val="center"/>
          </w:tcPr>
          <w:p>
            <w:pPr>
              <w:spacing w:line="320" w:lineRule="exact"/>
              <w:jc w:val="center"/>
              <w:rPr>
                <w:rFonts w:hint="eastAsia" w:ascii="CESI宋体-GB2312" w:hAnsi="CESI宋体-GB2312" w:eastAsia="CESI宋体-GB2312" w:cs="CESI宋体-GB2312"/>
                <w:color w:val="auto"/>
                <w:kern w:val="0"/>
                <w:sz w:val="12"/>
                <w:szCs w:val="12"/>
                <w:highlight w:val="none"/>
                <w:lang w:eastAsia="zh-CN"/>
              </w:rPr>
            </w:pPr>
          </w:p>
        </w:tc>
        <w:tc>
          <w:tcPr>
            <w:tcW w:w="1059" w:type="dxa"/>
            <w:gridSpan w:val="2"/>
            <w:vAlign w:val="center"/>
          </w:tcPr>
          <w:p>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车牌号</w:t>
            </w:r>
          </w:p>
        </w:tc>
        <w:tc>
          <w:tcPr>
            <w:tcW w:w="2806" w:type="dxa"/>
            <w:gridSpan w:val="2"/>
            <w:vAlign w:val="center"/>
          </w:tcPr>
          <w:p>
            <w:pPr>
              <w:spacing w:line="320" w:lineRule="exact"/>
              <w:jc w:val="center"/>
              <w:rPr>
                <w:rFonts w:hint="eastAsia" w:ascii="CESI宋体-GB2312" w:hAnsi="CESI宋体-GB2312" w:eastAsia="CESI宋体-GB2312" w:cs="CESI宋体-GB2312"/>
                <w:color w:val="auto"/>
                <w:kern w:val="0"/>
                <w:sz w:val="12"/>
                <w:szCs w:val="12"/>
                <w:highlight w:val="none"/>
              </w:rPr>
            </w:pPr>
          </w:p>
        </w:tc>
      </w:tr>
      <w:tr>
        <w:tblPrEx>
          <w:tblBorders>
            <w:top w:val="outset" w:color="auto" w:sz="6" w:space="0"/>
            <w:left w:val="none" w:color="auto" w:sz="0" w:space="0"/>
            <w:bottom w:val="none" w:color="auto" w:sz="0"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48" w:hRule="atLeast"/>
          <w:tblCellSpacing w:w="0" w:type="dxa"/>
          <w:jc w:val="center"/>
        </w:trPr>
        <w:tc>
          <w:tcPr>
            <w:tcW w:w="1635" w:type="dxa"/>
            <w:gridSpan w:val="2"/>
            <w:vMerge w:val="continue"/>
            <w:vAlign w:val="center"/>
          </w:tcPr>
          <w:p>
            <w:pPr>
              <w:spacing w:line="320" w:lineRule="exact"/>
              <w:jc w:val="left"/>
              <w:rPr>
                <w:rFonts w:hint="eastAsia" w:ascii="CESI宋体-GB2312" w:hAnsi="CESI宋体-GB2312" w:eastAsia="CESI宋体-GB2312" w:cs="CESI宋体-GB2312"/>
                <w:color w:val="auto"/>
                <w:kern w:val="0"/>
                <w:sz w:val="12"/>
                <w:szCs w:val="12"/>
                <w:highlight w:val="none"/>
              </w:rPr>
            </w:pPr>
          </w:p>
        </w:tc>
        <w:tc>
          <w:tcPr>
            <w:tcW w:w="1572" w:type="dxa"/>
            <w:gridSpan w:val="2"/>
            <w:vAlign w:val="center"/>
          </w:tcPr>
          <w:p>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车架</w:t>
            </w:r>
          </w:p>
        </w:tc>
        <w:tc>
          <w:tcPr>
            <w:tcW w:w="1021" w:type="dxa"/>
            <w:vAlign w:val="center"/>
          </w:tcPr>
          <w:p>
            <w:pPr>
              <w:spacing w:line="320" w:lineRule="exact"/>
              <w:jc w:val="center"/>
              <w:rPr>
                <w:rFonts w:hint="eastAsia" w:ascii="CESI宋体-GB2312" w:hAnsi="CESI宋体-GB2312" w:eastAsia="CESI宋体-GB2312" w:cs="CESI宋体-GB2312"/>
                <w:color w:val="auto"/>
                <w:kern w:val="0"/>
                <w:sz w:val="12"/>
                <w:szCs w:val="12"/>
                <w:highlight w:val="none"/>
                <w:lang w:eastAsia="zh-CN"/>
              </w:rPr>
            </w:pPr>
          </w:p>
        </w:tc>
        <w:tc>
          <w:tcPr>
            <w:tcW w:w="1059" w:type="dxa"/>
            <w:gridSpan w:val="2"/>
            <w:vAlign w:val="center"/>
          </w:tcPr>
          <w:p>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发动机号</w:t>
            </w:r>
          </w:p>
        </w:tc>
        <w:tc>
          <w:tcPr>
            <w:tcW w:w="2806" w:type="dxa"/>
            <w:gridSpan w:val="2"/>
            <w:vAlign w:val="center"/>
          </w:tcPr>
          <w:p>
            <w:pPr>
              <w:spacing w:line="320" w:lineRule="exact"/>
              <w:jc w:val="center"/>
              <w:rPr>
                <w:rFonts w:hint="eastAsia" w:ascii="CESI宋体-GB2312" w:hAnsi="CESI宋体-GB2312" w:eastAsia="CESI宋体-GB2312" w:cs="CESI宋体-GB2312"/>
                <w:color w:val="auto"/>
                <w:kern w:val="0"/>
                <w:sz w:val="12"/>
                <w:szCs w:val="12"/>
                <w:highlight w:val="none"/>
              </w:rPr>
            </w:pPr>
          </w:p>
        </w:tc>
      </w:tr>
      <w:tr>
        <w:tblPrEx>
          <w:tblBorders>
            <w:top w:val="outset" w:color="auto" w:sz="6" w:space="0"/>
            <w:left w:val="none" w:color="auto" w:sz="0" w:space="0"/>
            <w:bottom w:val="none" w:color="auto" w:sz="0"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321" w:hRule="atLeast"/>
          <w:tblCellSpacing w:w="0" w:type="dxa"/>
          <w:jc w:val="center"/>
        </w:trPr>
        <w:tc>
          <w:tcPr>
            <w:tcW w:w="1635" w:type="dxa"/>
            <w:gridSpan w:val="2"/>
            <w:vMerge w:val="continue"/>
            <w:vAlign w:val="center"/>
          </w:tcPr>
          <w:p>
            <w:pPr>
              <w:spacing w:line="320" w:lineRule="exact"/>
              <w:jc w:val="left"/>
              <w:rPr>
                <w:rFonts w:hint="eastAsia" w:ascii="CESI宋体-GB2312" w:hAnsi="CESI宋体-GB2312" w:eastAsia="CESI宋体-GB2312" w:cs="CESI宋体-GB2312"/>
                <w:color w:val="auto"/>
                <w:kern w:val="0"/>
                <w:sz w:val="12"/>
                <w:szCs w:val="12"/>
                <w:highlight w:val="none"/>
              </w:rPr>
            </w:pPr>
          </w:p>
        </w:tc>
        <w:tc>
          <w:tcPr>
            <w:tcW w:w="1572" w:type="dxa"/>
            <w:gridSpan w:val="2"/>
            <w:vAlign w:val="center"/>
          </w:tcPr>
          <w:p>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电瓶电压</w:t>
            </w:r>
          </w:p>
        </w:tc>
        <w:tc>
          <w:tcPr>
            <w:tcW w:w="1021" w:type="dxa"/>
            <w:vAlign w:val="center"/>
          </w:tcPr>
          <w:p>
            <w:pPr>
              <w:spacing w:line="320" w:lineRule="exact"/>
              <w:jc w:val="center"/>
              <w:rPr>
                <w:rFonts w:hint="eastAsia" w:ascii="CESI宋体-GB2312" w:hAnsi="CESI宋体-GB2312" w:eastAsia="CESI宋体-GB2312" w:cs="CESI宋体-GB2312"/>
                <w:color w:val="auto"/>
                <w:kern w:val="0"/>
                <w:sz w:val="12"/>
                <w:szCs w:val="12"/>
                <w:highlight w:val="none"/>
                <w:lang w:eastAsia="zh-CN"/>
              </w:rPr>
            </w:pPr>
          </w:p>
        </w:tc>
        <w:tc>
          <w:tcPr>
            <w:tcW w:w="1059" w:type="dxa"/>
            <w:gridSpan w:val="2"/>
            <w:vAlign w:val="center"/>
          </w:tcPr>
          <w:p>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购置时间</w:t>
            </w:r>
          </w:p>
        </w:tc>
        <w:tc>
          <w:tcPr>
            <w:tcW w:w="2806" w:type="dxa"/>
            <w:gridSpan w:val="2"/>
            <w:vAlign w:val="center"/>
          </w:tcPr>
          <w:p>
            <w:pPr>
              <w:spacing w:line="320" w:lineRule="exact"/>
              <w:jc w:val="center"/>
              <w:rPr>
                <w:rFonts w:hint="eastAsia" w:ascii="CESI宋体-GB2312" w:hAnsi="CESI宋体-GB2312" w:eastAsia="CESI宋体-GB2312" w:cs="CESI宋体-GB2312"/>
                <w:color w:val="auto"/>
                <w:kern w:val="0"/>
                <w:sz w:val="12"/>
                <w:szCs w:val="12"/>
                <w:highlight w:val="none"/>
              </w:rPr>
            </w:pPr>
          </w:p>
        </w:tc>
      </w:tr>
      <w:tr>
        <w:tblPrEx>
          <w:tblBorders>
            <w:top w:val="outset" w:color="auto" w:sz="6" w:space="0"/>
            <w:left w:val="none" w:color="auto" w:sz="0" w:space="0"/>
            <w:bottom w:val="none" w:color="auto" w:sz="0"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02" w:hRule="atLeast"/>
          <w:tblCellSpacing w:w="0" w:type="dxa"/>
          <w:jc w:val="center"/>
        </w:trPr>
        <w:tc>
          <w:tcPr>
            <w:tcW w:w="1635" w:type="dxa"/>
            <w:gridSpan w:val="2"/>
            <w:vMerge w:val="restart"/>
            <w:vAlign w:val="center"/>
          </w:tcPr>
          <w:p>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免耕播种机</w:t>
            </w:r>
          </w:p>
        </w:tc>
        <w:tc>
          <w:tcPr>
            <w:tcW w:w="1572" w:type="dxa"/>
            <w:gridSpan w:val="2"/>
            <w:vAlign w:val="center"/>
          </w:tcPr>
          <w:p>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型号名称</w:t>
            </w:r>
          </w:p>
        </w:tc>
        <w:tc>
          <w:tcPr>
            <w:tcW w:w="1021" w:type="dxa"/>
            <w:vAlign w:val="center"/>
          </w:tcPr>
          <w:p>
            <w:pPr>
              <w:spacing w:line="320" w:lineRule="exact"/>
              <w:jc w:val="center"/>
              <w:rPr>
                <w:rFonts w:hint="eastAsia" w:ascii="CESI宋体-GB2312" w:hAnsi="CESI宋体-GB2312" w:eastAsia="CESI宋体-GB2312" w:cs="CESI宋体-GB2312"/>
                <w:color w:val="auto"/>
                <w:kern w:val="0"/>
                <w:sz w:val="12"/>
                <w:szCs w:val="12"/>
                <w:highlight w:val="none"/>
                <w:lang w:eastAsia="zh-CN"/>
              </w:rPr>
            </w:pPr>
          </w:p>
        </w:tc>
        <w:tc>
          <w:tcPr>
            <w:tcW w:w="1059" w:type="dxa"/>
            <w:gridSpan w:val="2"/>
            <w:vAlign w:val="center"/>
          </w:tcPr>
          <w:p>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作业幅宽</w:t>
            </w:r>
          </w:p>
        </w:tc>
        <w:tc>
          <w:tcPr>
            <w:tcW w:w="2806" w:type="dxa"/>
            <w:gridSpan w:val="2"/>
            <w:vAlign w:val="center"/>
          </w:tcPr>
          <w:p>
            <w:pPr>
              <w:spacing w:line="320" w:lineRule="exact"/>
              <w:jc w:val="center"/>
              <w:rPr>
                <w:rFonts w:hint="eastAsia" w:ascii="CESI宋体-GB2312" w:hAnsi="CESI宋体-GB2312" w:eastAsia="CESI宋体-GB2312" w:cs="CESI宋体-GB2312"/>
                <w:color w:val="auto"/>
                <w:kern w:val="0"/>
                <w:sz w:val="12"/>
                <w:szCs w:val="12"/>
                <w:highlight w:val="none"/>
              </w:rPr>
            </w:pPr>
          </w:p>
        </w:tc>
      </w:tr>
      <w:tr>
        <w:tblPrEx>
          <w:tblBorders>
            <w:top w:val="outset" w:color="auto" w:sz="6" w:space="0"/>
            <w:left w:val="none" w:color="auto" w:sz="0" w:space="0"/>
            <w:bottom w:val="none" w:color="auto" w:sz="0"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63" w:hRule="atLeast"/>
          <w:tblCellSpacing w:w="0" w:type="dxa"/>
          <w:jc w:val="center"/>
        </w:trPr>
        <w:tc>
          <w:tcPr>
            <w:tcW w:w="1635" w:type="dxa"/>
            <w:gridSpan w:val="2"/>
            <w:vMerge w:val="continue"/>
            <w:vAlign w:val="center"/>
          </w:tcPr>
          <w:p>
            <w:pPr>
              <w:spacing w:line="320" w:lineRule="exact"/>
              <w:jc w:val="left"/>
              <w:rPr>
                <w:rFonts w:hint="eastAsia" w:ascii="CESI宋体-GB2312" w:hAnsi="CESI宋体-GB2312" w:eastAsia="CESI宋体-GB2312" w:cs="CESI宋体-GB2312"/>
                <w:color w:val="auto"/>
                <w:kern w:val="0"/>
                <w:sz w:val="12"/>
                <w:szCs w:val="12"/>
                <w:highlight w:val="none"/>
              </w:rPr>
            </w:pPr>
          </w:p>
        </w:tc>
        <w:tc>
          <w:tcPr>
            <w:tcW w:w="1572" w:type="dxa"/>
            <w:gridSpan w:val="2"/>
            <w:vAlign w:val="center"/>
          </w:tcPr>
          <w:p>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牵引/悬挂</w:t>
            </w:r>
          </w:p>
        </w:tc>
        <w:tc>
          <w:tcPr>
            <w:tcW w:w="1021" w:type="dxa"/>
            <w:vAlign w:val="center"/>
          </w:tcPr>
          <w:p>
            <w:pPr>
              <w:spacing w:line="320" w:lineRule="exact"/>
              <w:jc w:val="center"/>
              <w:rPr>
                <w:rFonts w:hint="eastAsia" w:ascii="CESI宋体-GB2312" w:hAnsi="CESI宋体-GB2312" w:eastAsia="CESI宋体-GB2312" w:cs="CESI宋体-GB2312"/>
                <w:color w:val="auto"/>
                <w:kern w:val="0"/>
                <w:sz w:val="12"/>
                <w:szCs w:val="12"/>
                <w:highlight w:val="none"/>
                <w:lang w:val="en-US" w:eastAsia="zh-CN"/>
              </w:rPr>
            </w:pPr>
          </w:p>
        </w:tc>
        <w:tc>
          <w:tcPr>
            <w:tcW w:w="1059" w:type="dxa"/>
            <w:gridSpan w:val="2"/>
            <w:vAlign w:val="center"/>
          </w:tcPr>
          <w:p>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行数</w:t>
            </w:r>
          </w:p>
        </w:tc>
        <w:tc>
          <w:tcPr>
            <w:tcW w:w="2806" w:type="dxa"/>
            <w:gridSpan w:val="2"/>
            <w:vAlign w:val="center"/>
          </w:tcPr>
          <w:p>
            <w:pPr>
              <w:spacing w:line="320" w:lineRule="exact"/>
              <w:jc w:val="center"/>
              <w:rPr>
                <w:rFonts w:hint="eastAsia" w:ascii="CESI宋体-GB2312" w:hAnsi="CESI宋体-GB2312" w:eastAsia="CESI宋体-GB2312" w:cs="CESI宋体-GB2312"/>
                <w:color w:val="auto"/>
                <w:kern w:val="0"/>
                <w:sz w:val="12"/>
                <w:szCs w:val="12"/>
                <w:highlight w:val="none"/>
              </w:rPr>
            </w:pPr>
          </w:p>
        </w:tc>
      </w:tr>
      <w:tr>
        <w:tblPrEx>
          <w:tblBorders>
            <w:top w:val="outset" w:color="auto" w:sz="6" w:space="0"/>
            <w:left w:val="none" w:color="auto" w:sz="0" w:space="0"/>
            <w:bottom w:val="none" w:color="auto" w:sz="0"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274" w:hRule="atLeast"/>
          <w:tblCellSpacing w:w="0" w:type="dxa"/>
          <w:jc w:val="center"/>
        </w:trPr>
        <w:tc>
          <w:tcPr>
            <w:tcW w:w="4748" w:type="dxa"/>
            <w:gridSpan w:val="6"/>
            <w:vAlign w:val="center"/>
          </w:tcPr>
          <w:p>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拖拉机照片（现场采集）</w:t>
            </w:r>
          </w:p>
        </w:tc>
        <w:tc>
          <w:tcPr>
            <w:tcW w:w="3345" w:type="dxa"/>
            <w:gridSpan w:val="3"/>
            <w:vAlign w:val="center"/>
          </w:tcPr>
          <w:p>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机具照片（现场采集）</w:t>
            </w:r>
          </w:p>
        </w:tc>
      </w:tr>
      <w:tr>
        <w:tblPrEx>
          <w:tblBorders>
            <w:top w:val="outset" w:color="auto" w:sz="6" w:space="0"/>
            <w:left w:val="none" w:color="auto" w:sz="0" w:space="0"/>
            <w:bottom w:val="none" w:color="auto" w:sz="0"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41" w:hRule="atLeast"/>
          <w:tblCellSpacing w:w="0" w:type="dxa"/>
          <w:jc w:val="center"/>
        </w:trPr>
        <w:tc>
          <w:tcPr>
            <w:tcW w:w="8093" w:type="dxa"/>
            <w:gridSpan w:val="9"/>
            <w:vAlign w:val="center"/>
          </w:tcPr>
          <w:p>
            <w:pPr>
              <w:spacing w:line="320" w:lineRule="exact"/>
              <w:jc w:val="center"/>
              <w:rPr>
                <w:rFonts w:hint="eastAsia" w:ascii="宋体" w:hAnsi="Calibri" w:eastAsia="宋体" w:cs="宋体"/>
                <w:color w:val="auto"/>
                <w:kern w:val="0"/>
                <w:sz w:val="12"/>
                <w:szCs w:val="12"/>
                <w:highlight w:val="none"/>
              </w:rPr>
            </w:pPr>
            <w:r>
              <w:rPr>
                <w:rFonts w:hint="eastAsia" w:ascii="黑体" w:hAnsi="黑体" w:eastAsia="黑体" w:cs="宋体"/>
                <w:color w:val="auto"/>
                <w:kern w:val="0"/>
                <w:sz w:val="24"/>
                <w:szCs w:val="21"/>
                <w:highlight w:val="none"/>
              </w:rPr>
              <w:t>远程监测终端设备安装情况</w:t>
            </w:r>
          </w:p>
        </w:tc>
      </w:tr>
      <w:tr>
        <w:tblPrEx>
          <w:tblBorders>
            <w:top w:val="outset" w:color="auto" w:sz="6" w:space="0"/>
            <w:left w:val="none" w:color="auto" w:sz="0" w:space="0"/>
            <w:bottom w:val="none" w:color="auto" w:sz="0"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209" w:hRule="atLeast"/>
          <w:tblCellSpacing w:w="0" w:type="dxa"/>
          <w:jc w:val="center"/>
        </w:trPr>
        <w:tc>
          <w:tcPr>
            <w:tcW w:w="2397" w:type="dxa"/>
            <w:gridSpan w:val="3"/>
            <w:vAlign w:val="center"/>
          </w:tcPr>
          <w:p>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安装单位名称</w:t>
            </w:r>
          </w:p>
        </w:tc>
        <w:tc>
          <w:tcPr>
            <w:tcW w:w="5696" w:type="dxa"/>
            <w:gridSpan w:val="6"/>
            <w:vAlign w:val="center"/>
          </w:tcPr>
          <w:p>
            <w:pPr>
              <w:spacing w:line="320" w:lineRule="exact"/>
              <w:jc w:val="center"/>
              <w:rPr>
                <w:rFonts w:hint="eastAsia" w:ascii="CESI宋体-GB2312" w:hAnsi="CESI宋体-GB2312" w:eastAsia="CESI宋体-GB2312" w:cs="CESI宋体-GB2312"/>
                <w:color w:val="auto"/>
                <w:kern w:val="0"/>
                <w:sz w:val="12"/>
                <w:szCs w:val="12"/>
                <w:highlight w:val="none"/>
              </w:rPr>
            </w:pPr>
          </w:p>
        </w:tc>
      </w:tr>
      <w:tr>
        <w:tblPrEx>
          <w:tblBorders>
            <w:top w:val="outset" w:color="auto" w:sz="6" w:space="0"/>
            <w:left w:val="none" w:color="auto" w:sz="0" w:space="0"/>
            <w:bottom w:val="none" w:color="auto" w:sz="0"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31" w:hRule="atLeast"/>
          <w:tblCellSpacing w:w="0" w:type="dxa"/>
          <w:jc w:val="center"/>
        </w:trPr>
        <w:tc>
          <w:tcPr>
            <w:tcW w:w="2397" w:type="dxa"/>
            <w:gridSpan w:val="3"/>
            <w:vAlign w:val="center"/>
          </w:tcPr>
          <w:p>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SIM卡号</w:t>
            </w:r>
          </w:p>
        </w:tc>
        <w:tc>
          <w:tcPr>
            <w:tcW w:w="5696" w:type="dxa"/>
            <w:gridSpan w:val="6"/>
            <w:vAlign w:val="center"/>
          </w:tcPr>
          <w:p>
            <w:pPr>
              <w:spacing w:line="320" w:lineRule="exact"/>
              <w:jc w:val="center"/>
              <w:rPr>
                <w:rFonts w:hint="eastAsia" w:ascii="CESI宋体-GB2312" w:hAnsi="CESI宋体-GB2312" w:eastAsia="CESI宋体-GB2312" w:cs="CESI宋体-GB2312"/>
                <w:color w:val="auto"/>
                <w:kern w:val="0"/>
                <w:sz w:val="12"/>
                <w:szCs w:val="12"/>
                <w:highlight w:val="none"/>
              </w:rPr>
            </w:pPr>
          </w:p>
        </w:tc>
      </w:tr>
      <w:tr>
        <w:tblPrEx>
          <w:tblBorders>
            <w:top w:val="outset" w:color="auto" w:sz="6" w:space="0"/>
            <w:left w:val="none" w:color="auto" w:sz="0" w:space="0"/>
            <w:bottom w:val="none" w:color="auto" w:sz="0"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49" w:hRule="atLeast"/>
          <w:tblCellSpacing w:w="0" w:type="dxa"/>
          <w:jc w:val="center"/>
        </w:trPr>
        <w:tc>
          <w:tcPr>
            <w:tcW w:w="1263" w:type="dxa"/>
            <w:vMerge w:val="restart"/>
            <w:vAlign w:val="center"/>
          </w:tcPr>
          <w:p>
            <w:pPr>
              <w:spacing w:line="320" w:lineRule="exact"/>
              <w:jc w:val="center"/>
              <w:rPr>
                <w:rFonts w:hint="eastAsia" w:ascii="CESI宋体-GB2312" w:hAnsi="CESI宋体-GB2312" w:eastAsia="CESI宋体-GB2312" w:cs="CESI宋体-GB2312"/>
                <w:color w:val="auto"/>
                <w:kern w:val="0"/>
                <w:sz w:val="20"/>
                <w:szCs w:val="20"/>
                <w:highlight w:val="none"/>
              </w:rPr>
            </w:pPr>
            <w:r>
              <w:rPr>
                <w:rFonts w:hint="eastAsia" w:ascii="CESI宋体-GB2312" w:hAnsi="CESI宋体-GB2312" w:eastAsia="CESI宋体-GB2312" w:cs="CESI宋体-GB2312"/>
                <w:color w:val="auto"/>
                <w:kern w:val="0"/>
                <w:sz w:val="20"/>
                <w:szCs w:val="20"/>
                <w:highlight w:val="none"/>
              </w:rPr>
              <w:t>安装单位</w:t>
            </w:r>
          </w:p>
          <w:p>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负责人</w:t>
            </w:r>
          </w:p>
        </w:tc>
        <w:tc>
          <w:tcPr>
            <w:tcW w:w="1134" w:type="dxa"/>
            <w:gridSpan w:val="2"/>
            <w:vAlign w:val="center"/>
          </w:tcPr>
          <w:p>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姓名（签字）</w:t>
            </w:r>
          </w:p>
        </w:tc>
        <w:tc>
          <w:tcPr>
            <w:tcW w:w="2351" w:type="dxa"/>
            <w:gridSpan w:val="3"/>
            <w:vAlign w:val="center"/>
          </w:tcPr>
          <w:p>
            <w:pPr>
              <w:spacing w:line="320" w:lineRule="exact"/>
              <w:jc w:val="center"/>
              <w:rPr>
                <w:rFonts w:hint="eastAsia" w:ascii="CESI宋体-GB2312" w:hAnsi="CESI宋体-GB2312" w:eastAsia="CESI宋体-GB2312" w:cs="CESI宋体-GB2312"/>
                <w:color w:val="auto"/>
                <w:kern w:val="0"/>
                <w:sz w:val="12"/>
                <w:szCs w:val="12"/>
                <w:highlight w:val="none"/>
              </w:rPr>
            </w:pPr>
          </w:p>
        </w:tc>
        <w:tc>
          <w:tcPr>
            <w:tcW w:w="1552" w:type="dxa"/>
            <w:gridSpan w:val="2"/>
            <w:vAlign w:val="center"/>
          </w:tcPr>
          <w:p>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安装调试情况</w:t>
            </w:r>
          </w:p>
        </w:tc>
        <w:tc>
          <w:tcPr>
            <w:tcW w:w="1793" w:type="dxa"/>
            <w:vAlign w:val="center"/>
          </w:tcPr>
          <w:p>
            <w:pPr>
              <w:spacing w:line="320" w:lineRule="exact"/>
              <w:jc w:val="center"/>
              <w:rPr>
                <w:rFonts w:hint="eastAsia" w:ascii="CESI宋体-GB2312" w:hAnsi="CESI宋体-GB2312" w:eastAsia="CESI宋体-GB2312" w:cs="CESI宋体-GB2312"/>
                <w:color w:val="auto"/>
                <w:kern w:val="0"/>
                <w:sz w:val="12"/>
                <w:szCs w:val="12"/>
                <w:highlight w:val="none"/>
              </w:rPr>
            </w:pPr>
          </w:p>
        </w:tc>
      </w:tr>
      <w:tr>
        <w:tblPrEx>
          <w:tblBorders>
            <w:top w:val="outset" w:color="auto" w:sz="6" w:space="0"/>
            <w:left w:val="none" w:color="auto" w:sz="0" w:space="0"/>
            <w:bottom w:val="none" w:color="auto" w:sz="0"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63" w:hRule="atLeast"/>
          <w:tblCellSpacing w:w="0" w:type="dxa"/>
          <w:jc w:val="center"/>
        </w:trPr>
        <w:tc>
          <w:tcPr>
            <w:tcW w:w="1263" w:type="dxa"/>
            <w:vMerge w:val="continue"/>
            <w:vAlign w:val="center"/>
          </w:tcPr>
          <w:p>
            <w:pPr>
              <w:spacing w:line="320" w:lineRule="exact"/>
              <w:jc w:val="left"/>
              <w:rPr>
                <w:rFonts w:hint="eastAsia" w:ascii="CESI宋体-GB2312" w:hAnsi="CESI宋体-GB2312" w:eastAsia="CESI宋体-GB2312" w:cs="CESI宋体-GB2312"/>
                <w:color w:val="auto"/>
                <w:kern w:val="0"/>
                <w:sz w:val="12"/>
                <w:szCs w:val="12"/>
                <w:highlight w:val="none"/>
              </w:rPr>
            </w:pPr>
          </w:p>
        </w:tc>
        <w:tc>
          <w:tcPr>
            <w:tcW w:w="1134" w:type="dxa"/>
            <w:gridSpan w:val="2"/>
            <w:vAlign w:val="center"/>
          </w:tcPr>
          <w:p>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联系电话</w:t>
            </w:r>
          </w:p>
        </w:tc>
        <w:tc>
          <w:tcPr>
            <w:tcW w:w="2351" w:type="dxa"/>
            <w:gridSpan w:val="3"/>
            <w:vAlign w:val="center"/>
          </w:tcPr>
          <w:p>
            <w:pPr>
              <w:spacing w:line="320" w:lineRule="exact"/>
              <w:jc w:val="center"/>
              <w:rPr>
                <w:rFonts w:hint="eastAsia" w:ascii="CESI宋体-GB2312" w:hAnsi="CESI宋体-GB2312" w:eastAsia="CESI宋体-GB2312" w:cs="CESI宋体-GB2312"/>
                <w:color w:val="auto"/>
                <w:kern w:val="0"/>
                <w:sz w:val="12"/>
                <w:szCs w:val="12"/>
                <w:highlight w:val="none"/>
              </w:rPr>
            </w:pPr>
          </w:p>
        </w:tc>
        <w:tc>
          <w:tcPr>
            <w:tcW w:w="1552" w:type="dxa"/>
            <w:gridSpan w:val="2"/>
            <w:vAlign w:val="center"/>
          </w:tcPr>
          <w:p>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安装时间</w:t>
            </w:r>
          </w:p>
        </w:tc>
        <w:tc>
          <w:tcPr>
            <w:tcW w:w="1793" w:type="dxa"/>
            <w:vAlign w:val="center"/>
          </w:tcPr>
          <w:p>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年</w:t>
            </w:r>
            <w:r>
              <w:rPr>
                <w:rFonts w:hint="eastAsia" w:ascii="CESI宋体-GB2312" w:hAnsi="CESI宋体-GB2312" w:eastAsia="CESI宋体-GB2312" w:cs="CESI宋体-GB2312"/>
                <w:color w:val="auto"/>
                <w:kern w:val="0"/>
                <w:sz w:val="20"/>
                <w:szCs w:val="20"/>
                <w:highlight w:val="none"/>
                <w:lang w:val="en-US" w:eastAsia="zh-CN"/>
              </w:rPr>
              <w:t xml:space="preserve">  </w:t>
            </w:r>
            <w:r>
              <w:rPr>
                <w:rFonts w:hint="eastAsia" w:ascii="CESI宋体-GB2312" w:hAnsi="CESI宋体-GB2312" w:eastAsia="CESI宋体-GB2312" w:cs="CESI宋体-GB2312"/>
                <w:color w:val="auto"/>
                <w:kern w:val="0"/>
                <w:sz w:val="20"/>
                <w:szCs w:val="20"/>
                <w:highlight w:val="none"/>
              </w:rPr>
              <w:t>月</w:t>
            </w:r>
            <w:r>
              <w:rPr>
                <w:rFonts w:hint="eastAsia" w:ascii="CESI宋体-GB2312" w:hAnsi="CESI宋体-GB2312" w:eastAsia="CESI宋体-GB2312" w:cs="CESI宋体-GB2312"/>
                <w:color w:val="auto"/>
                <w:kern w:val="0"/>
                <w:sz w:val="20"/>
                <w:szCs w:val="20"/>
                <w:highlight w:val="none"/>
                <w:lang w:val="en-US" w:eastAsia="zh-CN"/>
              </w:rPr>
              <w:t xml:space="preserve">  </w:t>
            </w:r>
            <w:r>
              <w:rPr>
                <w:rFonts w:hint="eastAsia" w:ascii="CESI宋体-GB2312" w:hAnsi="CESI宋体-GB2312" w:eastAsia="CESI宋体-GB2312" w:cs="CESI宋体-GB2312"/>
                <w:color w:val="auto"/>
                <w:kern w:val="0"/>
                <w:sz w:val="20"/>
                <w:szCs w:val="20"/>
                <w:highlight w:val="none"/>
              </w:rPr>
              <w:t>日</w:t>
            </w:r>
          </w:p>
        </w:tc>
      </w:tr>
      <w:tr>
        <w:tblPrEx>
          <w:tblBorders>
            <w:top w:val="outset" w:color="auto" w:sz="6" w:space="0"/>
            <w:left w:val="none" w:color="auto" w:sz="0" w:space="0"/>
            <w:bottom w:val="none" w:color="auto" w:sz="0"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27" w:hRule="atLeast"/>
          <w:tblCellSpacing w:w="0" w:type="dxa"/>
          <w:jc w:val="center"/>
        </w:trPr>
        <w:tc>
          <w:tcPr>
            <w:tcW w:w="2397" w:type="dxa"/>
            <w:gridSpan w:val="3"/>
            <w:tcBorders>
              <w:bottom w:val="single" w:color="auto" w:sz="8" w:space="0"/>
            </w:tcBorders>
            <w:vAlign w:val="center"/>
          </w:tcPr>
          <w:p>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农机作业服务组织或农机户负责人签字</w:t>
            </w:r>
          </w:p>
        </w:tc>
        <w:tc>
          <w:tcPr>
            <w:tcW w:w="2351" w:type="dxa"/>
            <w:gridSpan w:val="3"/>
            <w:tcBorders>
              <w:bottom w:val="single" w:color="auto" w:sz="8" w:space="0"/>
            </w:tcBorders>
            <w:vAlign w:val="center"/>
          </w:tcPr>
          <w:p>
            <w:pPr>
              <w:spacing w:line="320" w:lineRule="exact"/>
              <w:rPr>
                <w:rFonts w:hint="eastAsia" w:ascii="CESI宋体-GB2312" w:hAnsi="CESI宋体-GB2312" w:eastAsia="CESI宋体-GB2312" w:cs="CESI宋体-GB2312"/>
                <w:color w:val="auto"/>
                <w:kern w:val="0"/>
                <w:sz w:val="12"/>
                <w:szCs w:val="12"/>
                <w:highlight w:val="none"/>
              </w:rPr>
            </w:pPr>
          </w:p>
          <w:p>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年</w:t>
            </w:r>
            <w:r>
              <w:rPr>
                <w:rFonts w:hint="eastAsia" w:ascii="CESI宋体-GB2312" w:hAnsi="CESI宋体-GB2312" w:eastAsia="CESI宋体-GB2312" w:cs="CESI宋体-GB2312"/>
                <w:color w:val="auto"/>
                <w:kern w:val="0"/>
                <w:sz w:val="20"/>
                <w:szCs w:val="20"/>
                <w:highlight w:val="none"/>
                <w:lang w:val="en-US" w:eastAsia="zh-CN"/>
              </w:rPr>
              <w:t xml:space="preserve">  </w:t>
            </w:r>
            <w:r>
              <w:rPr>
                <w:rFonts w:hint="eastAsia" w:ascii="CESI宋体-GB2312" w:hAnsi="CESI宋体-GB2312" w:eastAsia="CESI宋体-GB2312" w:cs="CESI宋体-GB2312"/>
                <w:color w:val="auto"/>
                <w:kern w:val="0"/>
                <w:sz w:val="20"/>
                <w:szCs w:val="20"/>
                <w:highlight w:val="none"/>
              </w:rPr>
              <w:t>月</w:t>
            </w:r>
            <w:r>
              <w:rPr>
                <w:rFonts w:hint="eastAsia" w:ascii="CESI宋体-GB2312" w:hAnsi="CESI宋体-GB2312" w:eastAsia="CESI宋体-GB2312" w:cs="CESI宋体-GB2312"/>
                <w:color w:val="auto"/>
                <w:kern w:val="0"/>
                <w:sz w:val="20"/>
                <w:szCs w:val="20"/>
                <w:highlight w:val="none"/>
                <w:lang w:val="en-US" w:eastAsia="zh-CN"/>
              </w:rPr>
              <w:t xml:space="preserve">  </w:t>
            </w:r>
            <w:r>
              <w:rPr>
                <w:rFonts w:hint="eastAsia" w:ascii="CESI宋体-GB2312" w:hAnsi="CESI宋体-GB2312" w:eastAsia="CESI宋体-GB2312" w:cs="CESI宋体-GB2312"/>
                <w:color w:val="auto"/>
                <w:kern w:val="0"/>
                <w:sz w:val="20"/>
                <w:szCs w:val="20"/>
                <w:highlight w:val="none"/>
              </w:rPr>
              <w:t>日</w:t>
            </w:r>
          </w:p>
        </w:tc>
        <w:tc>
          <w:tcPr>
            <w:tcW w:w="1552" w:type="dxa"/>
            <w:gridSpan w:val="2"/>
            <w:tcBorders>
              <w:bottom w:val="single" w:color="auto" w:sz="8" w:space="0"/>
            </w:tcBorders>
            <w:vAlign w:val="center"/>
          </w:tcPr>
          <w:p>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旗（县、区、市）</w:t>
            </w:r>
            <w:r>
              <w:rPr>
                <w:rFonts w:hint="eastAsia" w:ascii="CESI宋体-GB2312" w:hAnsi="CESI宋体-GB2312" w:eastAsia="CESI宋体-GB2312" w:cs="CESI宋体-GB2312"/>
                <w:color w:val="auto"/>
                <w:kern w:val="0"/>
                <w:sz w:val="20"/>
                <w:szCs w:val="20"/>
                <w:highlight w:val="none"/>
                <w:lang w:eastAsia="zh-CN"/>
              </w:rPr>
              <w:t>农牧</w:t>
            </w:r>
            <w:r>
              <w:rPr>
                <w:rFonts w:hint="eastAsia" w:ascii="CESI宋体-GB2312" w:hAnsi="CESI宋体-GB2312" w:eastAsia="CESI宋体-GB2312" w:cs="CESI宋体-GB2312"/>
                <w:color w:val="auto"/>
                <w:kern w:val="0"/>
                <w:sz w:val="20"/>
                <w:szCs w:val="20"/>
                <w:highlight w:val="none"/>
              </w:rPr>
              <w:t>部门、垦区管理部门工作人员签字</w:t>
            </w:r>
          </w:p>
        </w:tc>
        <w:tc>
          <w:tcPr>
            <w:tcW w:w="1793" w:type="dxa"/>
            <w:tcBorders>
              <w:bottom w:val="single" w:color="auto" w:sz="8" w:space="0"/>
            </w:tcBorders>
            <w:vAlign w:val="center"/>
          </w:tcPr>
          <w:p>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年</w:t>
            </w:r>
            <w:r>
              <w:rPr>
                <w:rFonts w:hint="eastAsia" w:ascii="CESI宋体-GB2312" w:hAnsi="CESI宋体-GB2312" w:eastAsia="CESI宋体-GB2312" w:cs="CESI宋体-GB2312"/>
                <w:color w:val="auto"/>
                <w:kern w:val="0"/>
                <w:sz w:val="20"/>
                <w:szCs w:val="20"/>
                <w:highlight w:val="none"/>
                <w:lang w:val="en-US" w:eastAsia="zh-CN"/>
              </w:rPr>
              <w:t xml:space="preserve">  </w:t>
            </w:r>
            <w:r>
              <w:rPr>
                <w:rFonts w:hint="eastAsia" w:ascii="CESI宋体-GB2312" w:hAnsi="CESI宋体-GB2312" w:eastAsia="CESI宋体-GB2312" w:cs="CESI宋体-GB2312"/>
                <w:color w:val="auto"/>
                <w:kern w:val="0"/>
                <w:sz w:val="20"/>
                <w:szCs w:val="20"/>
                <w:highlight w:val="none"/>
              </w:rPr>
              <w:t>月</w:t>
            </w:r>
            <w:r>
              <w:rPr>
                <w:rFonts w:hint="eastAsia" w:ascii="CESI宋体-GB2312" w:hAnsi="CESI宋体-GB2312" w:eastAsia="CESI宋体-GB2312" w:cs="CESI宋体-GB2312"/>
                <w:color w:val="auto"/>
                <w:kern w:val="0"/>
                <w:sz w:val="20"/>
                <w:szCs w:val="20"/>
                <w:highlight w:val="none"/>
                <w:lang w:val="en-US" w:eastAsia="zh-CN"/>
              </w:rPr>
              <w:t xml:space="preserve">  </w:t>
            </w:r>
            <w:r>
              <w:rPr>
                <w:rFonts w:hint="eastAsia" w:ascii="CESI宋体-GB2312" w:hAnsi="CESI宋体-GB2312" w:eastAsia="CESI宋体-GB2312" w:cs="CESI宋体-GB2312"/>
                <w:color w:val="auto"/>
                <w:kern w:val="0"/>
                <w:sz w:val="20"/>
                <w:szCs w:val="20"/>
                <w:highlight w:val="none"/>
              </w:rPr>
              <w:t>日</w:t>
            </w:r>
          </w:p>
        </w:tc>
      </w:tr>
    </w:tbl>
    <w:p>
      <w:pPr>
        <w:rPr>
          <w:rFonts w:hint="eastAsia" w:ascii="CESI宋体-GB2312" w:hAnsi="CESI宋体-GB2312" w:eastAsia="CESI宋体-GB2312" w:cs="CESI宋体-GB2312"/>
          <w:b/>
          <w:bCs/>
          <w:kern w:val="0"/>
          <w:sz w:val="18"/>
          <w:szCs w:val="18"/>
          <w:highlight w:val="none"/>
        </w:rPr>
      </w:pPr>
      <w:r>
        <w:rPr>
          <w:rFonts w:hint="eastAsia" w:ascii="CESI宋体-GB2312" w:hAnsi="CESI宋体-GB2312" w:eastAsia="CESI宋体-GB2312" w:cs="CESI宋体-GB2312"/>
          <w:b/>
          <w:bCs/>
          <w:kern w:val="0"/>
          <w:sz w:val="18"/>
          <w:szCs w:val="18"/>
          <w:highlight w:val="none"/>
        </w:rPr>
        <w:t>注：此表一式三份，农机作业服务组织或农机户、旗（县、区、市）农牧部门或垦区管理部门、安装单位各一份。</w:t>
      </w:r>
    </w:p>
    <w:p>
      <w:pPr>
        <w:rPr>
          <w:rFonts w:hint="eastAsia" w:ascii="CESI宋体-GB2312" w:hAnsi="CESI宋体-GB2312" w:eastAsia="CESI宋体-GB2312" w:cs="CESI宋体-GB2312"/>
          <w:b/>
          <w:bCs/>
          <w:kern w:val="0"/>
          <w:sz w:val="18"/>
          <w:szCs w:val="18"/>
          <w:highlight w:val="none"/>
        </w:rPr>
      </w:pPr>
    </w:p>
    <w:p>
      <w:pPr>
        <w:rPr>
          <w:rFonts w:hint="eastAsia" w:ascii="CESI宋体-GB2312" w:hAnsi="CESI宋体-GB2312" w:eastAsia="CESI宋体-GB2312" w:cs="CESI宋体-GB2312"/>
          <w:b/>
          <w:bCs/>
          <w:kern w:val="0"/>
          <w:sz w:val="18"/>
          <w:szCs w:val="18"/>
          <w:highlight w:val="none"/>
        </w:rPr>
      </w:pPr>
    </w:p>
    <w:p>
      <w:pPr>
        <w:rPr>
          <w:rFonts w:hint="eastAsia" w:ascii="CESI宋体-GB2312" w:hAnsi="CESI宋体-GB2312" w:eastAsia="CESI宋体-GB2312" w:cs="CESI宋体-GB2312"/>
          <w:b/>
          <w:bCs/>
          <w:kern w:val="0"/>
          <w:sz w:val="18"/>
          <w:szCs w:val="18"/>
          <w:highlight w:val="none"/>
        </w:rPr>
      </w:pPr>
    </w:p>
    <w:p>
      <w:pPr>
        <w:rPr>
          <w:rFonts w:hint="eastAsia" w:ascii="黑体" w:hAnsi="黑体" w:eastAsia="黑体" w:cs="黑体"/>
          <w:sz w:val="32"/>
          <w:szCs w:val="32"/>
          <w:highlight w:val="none"/>
          <w:lang w:eastAsia="zh-CN"/>
        </w:rPr>
      </w:pPr>
      <w:r>
        <w:rPr>
          <w:rFonts w:hint="eastAsia" w:ascii="黑体" w:hAnsi="黑体" w:eastAsia="黑体" w:cs="黑体"/>
          <w:sz w:val="32"/>
          <w:szCs w:val="32"/>
          <w:highlight w:val="none"/>
        </w:rPr>
        <w:t>附</w:t>
      </w:r>
      <w:r>
        <w:rPr>
          <w:rFonts w:hint="eastAsia" w:ascii="黑体" w:hAnsi="黑体" w:eastAsia="黑体" w:cs="黑体"/>
          <w:sz w:val="32"/>
          <w:szCs w:val="32"/>
          <w:highlight w:val="none"/>
          <w:lang w:eastAsia="zh-CN"/>
        </w:rPr>
        <w:t>件</w:t>
      </w:r>
      <w:r>
        <w:rPr>
          <w:rFonts w:hint="eastAsia" w:ascii="黑体" w:hAnsi="黑体" w:eastAsia="黑体" w:cs="黑体"/>
          <w:sz w:val="32"/>
          <w:szCs w:val="32"/>
          <w:highlight w:val="none"/>
          <w:lang w:val="en-US" w:eastAsia="zh-CN"/>
        </w:rPr>
        <w:t>5</w:t>
      </w:r>
    </w:p>
    <w:p>
      <w:pPr>
        <w:spacing w:line="600" w:lineRule="exact"/>
        <w:ind w:left="-178" w:leftChars="-85" w:firstLine="220" w:firstLineChars="50"/>
        <w:jc w:val="center"/>
        <w:rPr>
          <w:rFonts w:ascii="方正小标宋简体" w:hAnsi="方正小标宋简体" w:eastAsia="方正小标宋简体" w:cs="方正小标宋简体"/>
          <w:sz w:val="44"/>
          <w:szCs w:val="44"/>
          <w:highlight w:val="none"/>
        </w:rPr>
      </w:pPr>
      <w:r>
        <w:rPr>
          <w:rFonts w:hint="eastAsia" w:ascii="方正小标宋简体" w:hAnsi="方正小标宋简体" w:eastAsia="方正小标宋简体" w:cs="方正小标宋简体"/>
          <w:sz w:val="44"/>
          <w:szCs w:val="44"/>
          <w:highlight w:val="none"/>
        </w:rPr>
        <w:t>免耕播种作业合同（供参考）</w:t>
      </w:r>
    </w:p>
    <w:p>
      <w:pPr>
        <w:spacing w:line="600" w:lineRule="exact"/>
        <w:ind w:left="-178" w:leftChars="-85" w:firstLine="160" w:firstLineChars="50"/>
        <w:jc w:val="center"/>
        <w:rPr>
          <w:rFonts w:ascii="宋体" w:hAnsi="宋体" w:eastAsia="宋体" w:cs="宋体"/>
          <w:b/>
          <w:bCs/>
          <w:sz w:val="32"/>
          <w:szCs w:val="32"/>
          <w:highlight w:val="none"/>
        </w:rPr>
      </w:pPr>
    </w:p>
    <w:p>
      <w:pPr>
        <w:spacing w:line="580" w:lineRule="exact"/>
        <w:ind w:left="-178" w:leftChars="-85" w:firstLine="140" w:firstLineChars="50"/>
        <w:rPr>
          <w:rFonts w:ascii="仿宋_GB2312" w:hAnsi="宋体" w:eastAsia="仿宋_GB2312" w:cs="Calibri"/>
          <w:sz w:val="28"/>
          <w:szCs w:val="28"/>
          <w:highlight w:val="none"/>
        </w:rPr>
      </w:pPr>
      <w:r>
        <w:rPr>
          <w:rFonts w:hint="eastAsia" w:ascii="仿宋_GB2312" w:hAnsi="宋体" w:eastAsia="仿宋_GB2312" w:cs="Calibri"/>
          <w:sz w:val="28"/>
          <w:szCs w:val="28"/>
          <w:highlight w:val="none"/>
        </w:rPr>
        <w:t xml:space="preserve">甲方（土地经营者）：              </w:t>
      </w:r>
    </w:p>
    <w:p>
      <w:pPr>
        <w:spacing w:line="580" w:lineRule="exact"/>
        <w:ind w:left="-178" w:leftChars="-85" w:firstLine="140" w:firstLineChars="50"/>
        <w:rPr>
          <w:rFonts w:ascii="仿宋_GB2312" w:hAnsi="宋体" w:eastAsia="仿宋_GB2312" w:cs="Calibri"/>
          <w:sz w:val="28"/>
          <w:szCs w:val="28"/>
          <w:highlight w:val="none"/>
        </w:rPr>
      </w:pPr>
      <w:r>
        <w:rPr>
          <w:rFonts w:hint="eastAsia" w:ascii="仿宋_GB2312" w:hAnsi="宋体" w:eastAsia="仿宋_GB2312" w:cs="Calibri"/>
          <w:sz w:val="28"/>
          <w:szCs w:val="28"/>
          <w:highlight w:val="none"/>
        </w:rPr>
        <w:t>乙方（提供作业服务者）：</w:t>
      </w:r>
    </w:p>
    <w:p>
      <w:pPr>
        <w:spacing w:line="580" w:lineRule="exact"/>
        <w:ind w:firstLine="560" w:firstLineChars="200"/>
        <w:rPr>
          <w:rFonts w:ascii="仿宋_GB2312" w:hAnsi="宋体" w:eastAsia="仿宋_GB2312" w:cs="Calibri"/>
          <w:sz w:val="28"/>
          <w:szCs w:val="28"/>
          <w:highlight w:val="none"/>
        </w:rPr>
      </w:pPr>
      <w:r>
        <w:rPr>
          <w:rFonts w:hint="eastAsia" w:ascii="仿宋_GB2312" w:hAnsi="宋体" w:eastAsia="仿宋_GB2312" w:cs="Calibri"/>
          <w:sz w:val="28"/>
          <w:szCs w:val="28"/>
          <w:highlight w:val="none"/>
        </w:rPr>
        <w:t>经双方友好协商，在平等互利的基础上，甲、乙双方达成共同条款如下：</w:t>
      </w:r>
    </w:p>
    <w:p>
      <w:pPr>
        <w:spacing w:line="580" w:lineRule="exact"/>
        <w:ind w:firstLine="560" w:firstLineChars="200"/>
        <w:rPr>
          <w:rFonts w:ascii="仿宋_GB2312" w:hAnsi="宋体" w:eastAsia="仿宋_GB2312" w:cs="Calibri"/>
          <w:sz w:val="28"/>
          <w:szCs w:val="28"/>
          <w:highlight w:val="none"/>
        </w:rPr>
      </w:pPr>
      <w:r>
        <w:rPr>
          <w:rFonts w:hint="eastAsia" w:ascii="仿宋_GB2312" w:hAnsi="宋体" w:eastAsia="仿宋_GB2312" w:cs="Calibri"/>
          <w:sz w:val="28"/>
          <w:szCs w:val="28"/>
          <w:highlight w:val="none"/>
        </w:rPr>
        <w:t>1.甲方将前茬作物为</w:t>
      </w:r>
      <w:r>
        <w:rPr>
          <w:rFonts w:hint="eastAsia" w:ascii="仿宋_GB2312" w:hAnsi="宋体" w:eastAsia="仿宋_GB2312" w:cs="Calibri"/>
          <w:sz w:val="28"/>
          <w:szCs w:val="28"/>
          <w:highlight w:val="none"/>
          <w:u w:val="single"/>
        </w:rPr>
        <w:t xml:space="preserve">      </w:t>
      </w:r>
      <w:r>
        <w:rPr>
          <w:rFonts w:hint="eastAsia" w:ascii="仿宋_GB2312" w:hAnsi="宋体" w:eastAsia="仿宋_GB2312" w:cs="Calibri"/>
          <w:sz w:val="28"/>
          <w:szCs w:val="28"/>
          <w:highlight w:val="none"/>
        </w:rPr>
        <w:t>的耕地，委托乙方进行作业（A：</w:t>
      </w:r>
      <w:r>
        <w:rPr>
          <w:rFonts w:hint="eastAsia" w:ascii="仿宋_GB2312" w:hAnsi="宋体" w:eastAsia="仿宋_GB2312" w:cs="Calibri"/>
          <w:color w:val="auto"/>
          <w:sz w:val="28"/>
          <w:szCs w:val="28"/>
          <w:highlight w:val="none"/>
        </w:rPr>
        <w:t>秸秆少量覆盖</w:t>
      </w:r>
      <w:r>
        <w:rPr>
          <w:rFonts w:hint="eastAsia" w:ascii="仿宋_GB2312" w:hAnsi="宋体" w:eastAsia="仿宋_GB2312" w:cs="Calibri"/>
          <w:sz w:val="28"/>
          <w:szCs w:val="28"/>
          <w:highlight w:val="none"/>
        </w:rPr>
        <w:t>免少耕播种</w:t>
      </w:r>
      <w:r>
        <w:rPr>
          <w:rFonts w:hint="eastAsia" w:ascii="仿宋_GB2312" w:hAnsi="宋体" w:eastAsia="仿宋_GB2312" w:cs="Calibri"/>
          <w:color w:val="auto"/>
          <w:sz w:val="28"/>
          <w:szCs w:val="28"/>
          <w:highlight w:val="none"/>
        </w:rPr>
        <w:t>，B：秸秆部分覆盖免少耕播种，C：秸秆</w:t>
      </w:r>
      <w:r>
        <w:rPr>
          <w:rFonts w:hint="eastAsia" w:ascii="仿宋_GB2312" w:hAnsi="宋体" w:eastAsia="仿宋_GB2312" w:cs="Calibri"/>
          <w:color w:val="auto"/>
          <w:sz w:val="28"/>
          <w:szCs w:val="28"/>
          <w:highlight w:val="none"/>
          <w:lang w:eastAsia="zh-CN"/>
        </w:rPr>
        <w:t>全</w:t>
      </w:r>
      <w:r>
        <w:rPr>
          <w:rFonts w:hint="eastAsia" w:ascii="仿宋_GB2312" w:hAnsi="宋体" w:eastAsia="仿宋_GB2312" w:cs="Calibri"/>
          <w:color w:val="auto"/>
          <w:sz w:val="28"/>
          <w:szCs w:val="28"/>
          <w:highlight w:val="none"/>
        </w:rPr>
        <w:t>量覆盖免少耕播种</w:t>
      </w:r>
      <w:r>
        <w:rPr>
          <w:rFonts w:hint="eastAsia" w:ascii="仿宋_GB2312" w:hAnsi="宋体" w:eastAsia="仿宋_GB2312" w:cs="Calibri"/>
          <w:sz w:val="28"/>
          <w:szCs w:val="28"/>
          <w:highlight w:val="none"/>
        </w:rPr>
        <w:t>），作业价格为</w:t>
      </w:r>
      <w:r>
        <w:rPr>
          <w:rFonts w:hint="eastAsia" w:ascii="仿宋_GB2312" w:hAnsi="宋体" w:eastAsia="仿宋_GB2312" w:cs="Calibri"/>
          <w:sz w:val="28"/>
          <w:szCs w:val="28"/>
          <w:highlight w:val="none"/>
          <w:u w:val="single"/>
        </w:rPr>
        <w:t xml:space="preserve">   </w:t>
      </w:r>
      <w:r>
        <w:rPr>
          <w:rFonts w:hint="eastAsia" w:ascii="仿宋_GB2312" w:hAnsi="宋体" w:eastAsia="仿宋_GB2312" w:cs="Calibri"/>
          <w:sz w:val="28"/>
          <w:szCs w:val="28"/>
          <w:highlight w:val="none"/>
        </w:rPr>
        <w:t>元</w:t>
      </w:r>
      <w:r>
        <w:rPr>
          <w:rFonts w:ascii="仿宋_GB2312" w:hAnsi="宋体" w:eastAsia="仿宋_GB2312" w:cs="Calibri"/>
          <w:sz w:val="28"/>
          <w:szCs w:val="28"/>
          <w:highlight w:val="none"/>
        </w:rPr>
        <w:t>/</w:t>
      </w:r>
      <w:r>
        <w:rPr>
          <w:rFonts w:hint="eastAsia" w:ascii="仿宋_GB2312" w:hAnsi="宋体" w:eastAsia="仿宋_GB2312" w:cs="Calibri"/>
          <w:sz w:val="28"/>
          <w:szCs w:val="28"/>
          <w:highlight w:val="none"/>
        </w:rPr>
        <w:t>亩(</w:t>
      </w:r>
      <w:r>
        <w:rPr>
          <w:rFonts w:ascii="仿宋_GB2312" w:hAnsi="宋体" w:eastAsia="仿宋_GB2312" w:cs="Calibri"/>
          <w:sz w:val="28"/>
          <w:szCs w:val="28"/>
          <w:highlight w:val="none"/>
        </w:rPr>
        <w:t>1</w:t>
      </w:r>
      <w:r>
        <w:rPr>
          <w:rFonts w:hint="eastAsia" w:ascii="仿宋_GB2312" w:hAnsi="宋体" w:eastAsia="仿宋_GB2312" w:cs="Calibri"/>
          <w:sz w:val="28"/>
          <w:szCs w:val="28"/>
          <w:highlight w:val="none"/>
        </w:rPr>
        <w:t>亩</w:t>
      </w:r>
      <w:r>
        <w:rPr>
          <w:rFonts w:ascii="仿宋_GB2312" w:hAnsi="宋体" w:eastAsia="仿宋_GB2312" w:cs="Calibri"/>
          <w:sz w:val="28"/>
          <w:szCs w:val="28"/>
          <w:highlight w:val="none"/>
        </w:rPr>
        <w:t>=666.7</w:t>
      </w:r>
      <w:r>
        <w:rPr>
          <w:rFonts w:hint="eastAsia" w:ascii="仿宋_GB2312" w:hAnsi="宋体" w:eastAsia="仿宋_GB2312" w:cs="Calibri"/>
          <w:sz w:val="28"/>
          <w:szCs w:val="28"/>
          <w:highlight w:val="none"/>
        </w:rPr>
        <w:t>平方)。</w:t>
      </w:r>
    </w:p>
    <w:p>
      <w:pPr>
        <w:spacing w:line="580" w:lineRule="exact"/>
        <w:ind w:firstLine="560" w:firstLineChars="200"/>
        <w:rPr>
          <w:rFonts w:ascii="仿宋_GB2312" w:hAnsi="宋体" w:eastAsia="仿宋_GB2312" w:cs="Calibri"/>
          <w:sz w:val="28"/>
          <w:szCs w:val="28"/>
          <w:highlight w:val="none"/>
        </w:rPr>
      </w:pPr>
      <w:r>
        <w:rPr>
          <w:rFonts w:hint="eastAsia" w:ascii="仿宋_GB2312" w:hAnsi="宋体" w:eastAsia="仿宋_GB2312" w:cs="Calibri"/>
          <w:sz w:val="28"/>
          <w:szCs w:val="28"/>
          <w:highlight w:val="none"/>
        </w:rPr>
        <w:t>甲方要在规定时间内将能够实施作业的地块提供给乙方，为乙方开展作业创造方便条件。作业结束后，经双方验收认可后，甲方按方式（A、直接付费方式；B、从补助资金中扣除方式）向乙方支付作业费。</w:t>
      </w:r>
    </w:p>
    <w:tbl>
      <w:tblPr>
        <w:tblStyle w:val="22"/>
        <w:tblW w:w="8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6"/>
        <w:gridCol w:w="1447"/>
        <w:gridCol w:w="1447"/>
        <w:gridCol w:w="2068"/>
        <w:gridCol w:w="1155"/>
        <w:gridCol w:w="11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dxa"/>
            <w:vAlign w:val="center"/>
          </w:tcPr>
          <w:p>
            <w:pPr>
              <w:spacing w:line="320" w:lineRule="exact"/>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耕地所在旗县（农场）</w:t>
            </w:r>
          </w:p>
        </w:tc>
        <w:tc>
          <w:tcPr>
            <w:tcW w:w="1447" w:type="dxa"/>
            <w:vAlign w:val="center"/>
          </w:tcPr>
          <w:p>
            <w:pPr>
              <w:spacing w:line="320" w:lineRule="exact"/>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耕地所在乡镇（分场）</w:t>
            </w:r>
          </w:p>
        </w:tc>
        <w:tc>
          <w:tcPr>
            <w:tcW w:w="1447" w:type="dxa"/>
            <w:vAlign w:val="center"/>
          </w:tcPr>
          <w:p>
            <w:pPr>
              <w:spacing w:line="320" w:lineRule="exact"/>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耕地所在村（场队）</w:t>
            </w:r>
          </w:p>
        </w:tc>
        <w:tc>
          <w:tcPr>
            <w:tcW w:w="2068" w:type="dxa"/>
            <w:vAlign w:val="center"/>
          </w:tcPr>
          <w:p>
            <w:pPr>
              <w:spacing w:line="320" w:lineRule="exact"/>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耕地位置描述</w:t>
            </w:r>
          </w:p>
        </w:tc>
        <w:tc>
          <w:tcPr>
            <w:tcW w:w="1155" w:type="dxa"/>
            <w:vAlign w:val="center"/>
          </w:tcPr>
          <w:p>
            <w:pPr>
              <w:spacing w:line="320" w:lineRule="exact"/>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作业面积（亩）</w:t>
            </w:r>
          </w:p>
        </w:tc>
        <w:tc>
          <w:tcPr>
            <w:tcW w:w="1118" w:type="dxa"/>
            <w:vAlign w:val="center"/>
          </w:tcPr>
          <w:p>
            <w:pPr>
              <w:spacing w:line="320" w:lineRule="exact"/>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dxa"/>
          </w:tcPr>
          <w:p>
            <w:pPr>
              <w:spacing w:line="432" w:lineRule="auto"/>
              <w:jc w:val="center"/>
              <w:rPr>
                <w:rFonts w:ascii="仿宋_GB2312" w:hAnsi="宋体" w:eastAsia="仿宋_GB2312" w:cs="Calibri"/>
                <w:sz w:val="24"/>
                <w:szCs w:val="24"/>
                <w:highlight w:val="none"/>
              </w:rPr>
            </w:pPr>
          </w:p>
        </w:tc>
        <w:tc>
          <w:tcPr>
            <w:tcW w:w="1447" w:type="dxa"/>
          </w:tcPr>
          <w:p>
            <w:pPr>
              <w:spacing w:line="432" w:lineRule="auto"/>
              <w:jc w:val="center"/>
              <w:rPr>
                <w:rFonts w:ascii="仿宋_GB2312" w:hAnsi="宋体" w:eastAsia="仿宋_GB2312" w:cs="Calibri"/>
                <w:sz w:val="24"/>
                <w:szCs w:val="24"/>
                <w:highlight w:val="none"/>
              </w:rPr>
            </w:pPr>
          </w:p>
        </w:tc>
        <w:tc>
          <w:tcPr>
            <w:tcW w:w="1447" w:type="dxa"/>
          </w:tcPr>
          <w:p>
            <w:pPr>
              <w:spacing w:line="432" w:lineRule="auto"/>
              <w:jc w:val="center"/>
              <w:rPr>
                <w:rFonts w:ascii="仿宋_GB2312" w:hAnsi="宋体" w:eastAsia="仿宋_GB2312" w:cs="Calibri"/>
                <w:sz w:val="24"/>
                <w:szCs w:val="24"/>
                <w:highlight w:val="none"/>
              </w:rPr>
            </w:pPr>
          </w:p>
        </w:tc>
        <w:tc>
          <w:tcPr>
            <w:tcW w:w="2068" w:type="dxa"/>
          </w:tcPr>
          <w:p>
            <w:pPr>
              <w:spacing w:line="432" w:lineRule="auto"/>
              <w:jc w:val="center"/>
              <w:rPr>
                <w:rFonts w:ascii="仿宋_GB2312" w:hAnsi="宋体" w:eastAsia="仿宋_GB2312" w:cs="Calibri"/>
                <w:sz w:val="24"/>
                <w:szCs w:val="24"/>
                <w:highlight w:val="none"/>
              </w:rPr>
            </w:pPr>
          </w:p>
        </w:tc>
        <w:tc>
          <w:tcPr>
            <w:tcW w:w="1155" w:type="dxa"/>
          </w:tcPr>
          <w:p>
            <w:pPr>
              <w:spacing w:line="432" w:lineRule="auto"/>
              <w:jc w:val="center"/>
              <w:rPr>
                <w:rFonts w:ascii="仿宋_GB2312" w:hAnsi="宋体" w:eastAsia="仿宋_GB2312" w:cs="Calibri"/>
                <w:sz w:val="24"/>
                <w:szCs w:val="24"/>
                <w:highlight w:val="none"/>
              </w:rPr>
            </w:pPr>
          </w:p>
        </w:tc>
        <w:tc>
          <w:tcPr>
            <w:tcW w:w="1118" w:type="dxa"/>
          </w:tcPr>
          <w:p>
            <w:pPr>
              <w:spacing w:line="432" w:lineRule="auto"/>
              <w:jc w:val="center"/>
              <w:rPr>
                <w:rFonts w:ascii="仿宋_GB2312" w:hAnsi="宋体" w:eastAsia="仿宋_GB2312" w:cs="Calibri"/>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dxa"/>
          </w:tcPr>
          <w:p>
            <w:pPr>
              <w:spacing w:line="432" w:lineRule="auto"/>
              <w:jc w:val="center"/>
              <w:rPr>
                <w:rFonts w:ascii="仿宋_GB2312" w:hAnsi="宋体" w:eastAsia="仿宋_GB2312" w:cs="Calibri"/>
                <w:sz w:val="24"/>
                <w:szCs w:val="24"/>
                <w:highlight w:val="none"/>
              </w:rPr>
            </w:pPr>
          </w:p>
        </w:tc>
        <w:tc>
          <w:tcPr>
            <w:tcW w:w="1447" w:type="dxa"/>
          </w:tcPr>
          <w:p>
            <w:pPr>
              <w:spacing w:line="432" w:lineRule="auto"/>
              <w:jc w:val="center"/>
              <w:rPr>
                <w:rFonts w:ascii="仿宋_GB2312" w:hAnsi="宋体" w:eastAsia="仿宋_GB2312" w:cs="Calibri"/>
                <w:sz w:val="24"/>
                <w:szCs w:val="24"/>
                <w:highlight w:val="none"/>
              </w:rPr>
            </w:pPr>
          </w:p>
        </w:tc>
        <w:tc>
          <w:tcPr>
            <w:tcW w:w="1447" w:type="dxa"/>
          </w:tcPr>
          <w:p>
            <w:pPr>
              <w:spacing w:line="432" w:lineRule="auto"/>
              <w:jc w:val="center"/>
              <w:rPr>
                <w:rFonts w:ascii="仿宋_GB2312" w:hAnsi="宋体" w:eastAsia="仿宋_GB2312" w:cs="Calibri"/>
                <w:sz w:val="24"/>
                <w:szCs w:val="24"/>
                <w:highlight w:val="none"/>
              </w:rPr>
            </w:pPr>
          </w:p>
        </w:tc>
        <w:tc>
          <w:tcPr>
            <w:tcW w:w="2068" w:type="dxa"/>
          </w:tcPr>
          <w:p>
            <w:pPr>
              <w:spacing w:line="432" w:lineRule="auto"/>
              <w:jc w:val="center"/>
              <w:rPr>
                <w:rFonts w:ascii="仿宋_GB2312" w:hAnsi="宋体" w:eastAsia="仿宋_GB2312" w:cs="Calibri"/>
                <w:sz w:val="24"/>
                <w:szCs w:val="24"/>
                <w:highlight w:val="none"/>
              </w:rPr>
            </w:pPr>
          </w:p>
        </w:tc>
        <w:tc>
          <w:tcPr>
            <w:tcW w:w="1155" w:type="dxa"/>
          </w:tcPr>
          <w:p>
            <w:pPr>
              <w:spacing w:line="432" w:lineRule="auto"/>
              <w:jc w:val="center"/>
              <w:rPr>
                <w:rFonts w:ascii="仿宋_GB2312" w:hAnsi="宋体" w:eastAsia="仿宋_GB2312" w:cs="Calibri"/>
                <w:sz w:val="24"/>
                <w:szCs w:val="24"/>
                <w:highlight w:val="none"/>
              </w:rPr>
            </w:pPr>
          </w:p>
        </w:tc>
        <w:tc>
          <w:tcPr>
            <w:tcW w:w="1118" w:type="dxa"/>
          </w:tcPr>
          <w:p>
            <w:pPr>
              <w:spacing w:line="432" w:lineRule="auto"/>
              <w:jc w:val="center"/>
              <w:rPr>
                <w:rFonts w:ascii="仿宋_GB2312" w:hAnsi="宋体" w:eastAsia="仿宋_GB2312" w:cs="Calibri"/>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46" w:type="dxa"/>
          </w:tcPr>
          <w:p>
            <w:pPr>
              <w:spacing w:line="432" w:lineRule="auto"/>
              <w:jc w:val="center"/>
              <w:rPr>
                <w:rFonts w:ascii="仿宋_GB2312" w:hAnsi="宋体" w:eastAsia="仿宋_GB2312" w:cs="Calibri"/>
                <w:sz w:val="24"/>
                <w:szCs w:val="24"/>
                <w:highlight w:val="none"/>
              </w:rPr>
            </w:pPr>
          </w:p>
        </w:tc>
        <w:tc>
          <w:tcPr>
            <w:tcW w:w="1447" w:type="dxa"/>
          </w:tcPr>
          <w:p>
            <w:pPr>
              <w:spacing w:line="432" w:lineRule="auto"/>
              <w:jc w:val="center"/>
              <w:rPr>
                <w:rFonts w:ascii="仿宋_GB2312" w:hAnsi="宋体" w:eastAsia="仿宋_GB2312" w:cs="Calibri"/>
                <w:sz w:val="24"/>
                <w:szCs w:val="24"/>
                <w:highlight w:val="none"/>
              </w:rPr>
            </w:pPr>
          </w:p>
        </w:tc>
        <w:tc>
          <w:tcPr>
            <w:tcW w:w="1447" w:type="dxa"/>
          </w:tcPr>
          <w:p>
            <w:pPr>
              <w:spacing w:line="432" w:lineRule="auto"/>
              <w:jc w:val="center"/>
              <w:rPr>
                <w:rFonts w:ascii="仿宋_GB2312" w:hAnsi="宋体" w:eastAsia="仿宋_GB2312" w:cs="Calibri"/>
                <w:sz w:val="24"/>
                <w:szCs w:val="24"/>
                <w:highlight w:val="none"/>
              </w:rPr>
            </w:pPr>
          </w:p>
        </w:tc>
        <w:tc>
          <w:tcPr>
            <w:tcW w:w="2068" w:type="dxa"/>
          </w:tcPr>
          <w:p>
            <w:pPr>
              <w:spacing w:line="432" w:lineRule="auto"/>
              <w:jc w:val="center"/>
              <w:rPr>
                <w:rFonts w:ascii="仿宋_GB2312" w:hAnsi="宋体" w:eastAsia="仿宋_GB2312" w:cs="Calibri"/>
                <w:sz w:val="24"/>
                <w:szCs w:val="24"/>
                <w:highlight w:val="none"/>
              </w:rPr>
            </w:pPr>
          </w:p>
        </w:tc>
        <w:tc>
          <w:tcPr>
            <w:tcW w:w="1155" w:type="dxa"/>
          </w:tcPr>
          <w:p>
            <w:pPr>
              <w:spacing w:line="432" w:lineRule="auto"/>
              <w:jc w:val="center"/>
              <w:rPr>
                <w:rFonts w:ascii="仿宋_GB2312" w:hAnsi="宋体" w:eastAsia="仿宋_GB2312" w:cs="Calibri"/>
                <w:sz w:val="24"/>
                <w:szCs w:val="24"/>
                <w:highlight w:val="none"/>
              </w:rPr>
            </w:pPr>
          </w:p>
        </w:tc>
        <w:tc>
          <w:tcPr>
            <w:tcW w:w="1118" w:type="dxa"/>
          </w:tcPr>
          <w:p>
            <w:pPr>
              <w:spacing w:line="432" w:lineRule="auto"/>
              <w:jc w:val="center"/>
              <w:rPr>
                <w:rFonts w:ascii="仿宋_GB2312" w:hAnsi="宋体" w:eastAsia="仿宋_GB2312" w:cs="Calibri"/>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dxa"/>
          </w:tcPr>
          <w:p>
            <w:pPr>
              <w:spacing w:line="432" w:lineRule="auto"/>
              <w:jc w:val="center"/>
              <w:rPr>
                <w:rFonts w:ascii="仿宋_GB2312" w:hAnsi="宋体" w:eastAsia="仿宋_GB2312" w:cs="Calibri"/>
                <w:sz w:val="24"/>
                <w:szCs w:val="24"/>
                <w:highlight w:val="none"/>
              </w:rPr>
            </w:pPr>
          </w:p>
        </w:tc>
        <w:tc>
          <w:tcPr>
            <w:tcW w:w="1447" w:type="dxa"/>
          </w:tcPr>
          <w:p>
            <w:pPr>
              <w:spacing w:line="432" w:lineRule="auto"/>
              <w:jc w:val="center"/>
              <w:rPr>
                <w:rFonts w:ascii="仿宋_GB2312" w:hAnsi="宋体" w:eastAsia="仿宋_GB2312" w:cs="Calibri"/>
                <w:sz w:val="24"/>
                <w:szCs w:val="24"/>
                <w:highlight w:val="none"/>
              </w:rPr>
            </w:pPr>
          </w:p>
        </w:tc>
        <w:tc>
          <w:tcPr>
            <w:tcW w:w="1447" w:type="dxa"/>
          </w:tcPr>
          <w:p>
            <w:pPr>
              <w:spacing w:line="432" w:lineRule="auto"/>
              <w:jc w:val="center"/>
              <w:rPr>
                <w:rFonts w:ascii="仿宋_GB2312" w:hAnsi="宋体" w:eastAsia="仿宋_GB2312" w:cs="Calibri"/>
                <w:sz w:val="24"/>
                <w:szCs w:val="24"/>
                <w:highlight w:val="none"/>
              </w:rPr>
            </w:pPr>
          </w:p>
        </w:tc>
        <w:tc>
          <w:tcPr>
            <w:tcW w:w="2068" w:type="dxa"/>
          </w:tcPr>
          <w:p>
            <w:pPr>
              <w:spacing w:line="432" w:lineRule="auto"/>
              <w:jc w:val="center"/>
              <w:rPr>
                <w:rFonts w:ascii="仿宋_GB2312" w:hAnsi="宋体" w:eastAsia="仿宋_GB2312" w:cs="Calibri"/>
                <w:sz w:val="24"/>
                <w:szCs w:val="24"/>
                <w:highlight w:val="none"/>
              </w:rPr>
            </w:pPr>
          </w:p>
        </w:tc>
        <w:tc>
          <w:tcPr>
            <w:tcW w:w="1155" w:type="dxa"/>
          </w:tcPr>
          <w:p>
            <w:pPr>
              <w:spacing w:line="432" w:lineRule="auto"/>
              <w:jc w:val="center"/>
              <w:rPr>
                <w:rFonts w:ascii="仿宋_GB2312" w:hAnsi="宋体" w:eastAsia="仿宋_GB2312" w:cs="Calibri"/>
                <w:sz w:val="24"/>
                <w:szCs w:val="24"/>
                <w:highlight w:val="none"/>
              </w:rPr>
            </w:pPr>
          </w:p>
        </w:tc>
        <w:tc>
          <w:tcPr>
            <w:tcW w:w="1118" w:type="dxa"/>
          </w:tcPr>
          <w:p>
            <w:pPr>
              <w:spacing w:line="432" w:lineRule="auto"/>
              <w:jc w:val="center"/>
              <w:rPr>
                <w:rFonts w:ascii="仿宋_GB2312" w:hAnsi="宋体" w:eastAsia="仿宋_GB2312" w:cs="Calibri"/>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dxa"/>
          </w:tcPr>
          <w:p>
            <w:pPr>
              <w:spacing w:line="432" w:lineRule="auto"/>
              <w:jc w:val="center"/>
              <w:rPr>
                <w:rFonts w:hint="eastAsia" w:ascii="宋体" w:hAnsi="Calibri" w:eastAsia="宋体" w:cs="宋体"/>
                <w:sz w:val="24"/>
                <w:szCs w:val="24"/>
                <w:highlight w:val="none"/>
              </w:rPr>
            </w:pPr>
            <w:r>
              <w:rPr>
                <w:rFonts w:hint="eastAsia" w:ascii="宋体" w:hAnsi="宋体" w:eastAsia="宋体" w:cs="宋体"/>
                <w:sz w:val="24"/>
                <w:szCs w:val="24"/>
                <w:highlight w:val="none"/>
              </w:rPr>
              <w:t>︰</w:t>
            </w:r>
          </w:p>
        </w:tc>
        <w:tc>
          <w:tcPr>
            <w:tcW w:w="1447" w:type="dxa"/>
          </w:tcPr>
          <w:p>
            <w:pPr>
              <w:spacing w:line="432" w:lineRule="auto"/>
              <w:jc w:val="center"/>
              <w:rPr>
                <w:rFonts w:ascii="仿宋_GB2312" w:hAnsi="宋体" w:eastAsia="仿宋_GB2312" w:cs="Calibri"/>
                <w:sz w:val="24"/>
                <w:szCs w:val="24"/>
                <w:highlight w:val="none"/>
              </w:rPr>
            </w:pPr>
          </w:p>
        </w:tc>
        <w:tc>
          <w:tcPr>
            <w:tcW w:w="1447" w:type="dxa"/>
          </w:tcPr>
          <w:p>
            <w:pPr>
              <w:spacing w:line="432" w:lineRule="auto"/>
              <w:jc w:val="center"/>
              <w:rPr>
                <w:rFonts w:ascii="仿宋_GB2312" w:hAnsi="宋体" w:eastAsia="仿宋_GB2312" w:cs="Calibri"/>
                <w:sz w:val="24"/>
                <w:szCs w:val="24"/>
                <w:highlight w:val="none"/>
              </w:rPr>
            </w:pPr>
          </w:p>
        </w:tc>
        <w:tc>
          <w:tcPr>
            <w:tcW w:w="2068" w:type="dxa"/>
          </w:tcPr>
          <w:p>
            <w:pPr>
              <w:spacing w:line="432" w:lineRule="auto"/>
              <w:jc w:val="center"/>
              <w:rPr>
                <w:rFonts w:ascii="仿宋_GB2312" w:hAnsi="宋体" w:eastAsia="仿宋_GB2312" w:cs="Calibri"/>
                <w:sz w:val="24"/>
                <w:szCs w:val="24"/>
                <w:highlight w:val="none"/>
              </w:rPr>
            </w:pPr>
          </w:p>
        </w:tc>
        <w:tc>
          <w:tcPr>
            <w:tcW w:w="1155" w:type="dxa"/>
          </w:tcPr>
          <w:p>
            <w:pPr>
              <w:spacing w:line="432" w:lineRule="auto"/>
              <w:jc w:val="center"/>
              <w:rPr>
                <w:rFonts w:ascii="仿宋_GB2312" w:hAnsi="宋体" w:eastAsia="仿宋_GB2312" w:cs="Calibri"/>
                <w:sz w:val="24"/>
                <w:szCs w:val="24"/>
                <w:highlight w:val="none"/>
              </w:rPr>
            </w:pPr>
          </w:p>
        </w:tc>
        <w:tc>
          <w:tcPr>
            <w:tcW w:w="1118" w:type="dxa"/>
          </w:tcPr>
          <w:p>
            <w:pPr>
              <w:spacing w:line="432" w:lineRule="auto"/>
              <w:jc w:val="center"/>
              <w:rPr>
                <w:rFonts w:ascii="仿宋_GB2312" w:hAnsi="宋体" w:eastAsia="仿宋_GB2312" w:cs="Calibri"/>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dxa"/>
          </w:tcPr>
          <w:p>
            <w:pPr>
              <w:spacing w:line="432" w:lineRule="auto"/>
              <w:jc w:val="center"/>
              <w:rPr>
                <w:rFonts w:ascii="仿宋_GB2312" w:hAnsi="宋体" w:eastAsia="仿宋_GB2312" w:cs="Calibri"/>
                <w:sz w:val="24"/>
                <w:szCs w:val="24"/>
                <w:highlight w:val="none"/>
              </w:rPr>
            </w:pPr>
            <w:r>
              <w:rPr>
                <w:rFonts w:hint="eastAsia" w:ascii="仿宋_GB2312" w:hAnsi="宋体" w:eastAsia="仿宋_GB2312" w:cs="Calibri"/>
                <w:sz w:val="24"/>
                <w:szCs w:val="24"/>
                <w:highlight w:val="none"/>
              </w:rPr>
              <w:t>合计</w:t>
            </w:r>
          </w:p>
        </w:tc>
        <w:tc>
          <w:tcPr>
            <w:tcW w:w="1447" w:type="dxa"/>
          </w:tcPr>
          <w:p>
            <w:pPr>
              <w:spacing w:line="432" w:lineRule="auto"/>
              <w:jc w:val="center"/>
              <w:rPr>
                <w:rFonts w:ascii="仿宋_GB2312" w:hAnsi="宋体" w:eastAsia="仿宋_GB2312" w:cs="Calibri"/>
                <w:sz w:val="24"/>
                <w:szCs w:val="24"/>
                <w:highlight w:val="none"/>
              </w:rPr>
            </w:pPr>
            <w:r>
              <w:rPr>
                <w:rFonts w:ascii="仿宋_GB2312" w:hAnsi="宋体" w:eastAsia="仿宋_GB2312" w:cs="Calibri"/>
                <w:sz w:val="24"/>
                <w:szCs w:val="24"/>
                <w:highlight w:val="none"/>
              </w:rPr>
              <w:t>——</w:t>
            </w:r>
          </w:p>
        </w:tc>
        <w:tc>
          <w:tcPr>
            <w:tcW w:w="1447" w:type="dxa"/>
          </w:tcPr>
          <w:p>
            <w:pPr>
              <w:spacing w:line="432" w:lineRule="auto"/>
              <w:jc w:val="center"/>
              <w:rPr>
                <w:rFonts w:ascii="仿宋_GB2312" w:hAnsi="宋体" w:eastAsia="仿宋_GB2312" w:cs="Calibri"/>
                <w:sz w:val="24"/>
                <w:szCs w:val="24"/>
                <w:highlight w:val="none"/>
              </w:rPr>
            </w:pPr>
            <w:r>
              <w:rPr>
                <w:rFonts w:ascii="仿宋_GB2312" w:hAnsi="宋体" w:eastAsia="仿宋_GB2312" w:cs="Calibri"/>
                <w:sz w:val="24"/>
                <w:szCs w:val="24"/>
                <w:highlight w:val="none"/>
              </w:rPr>
              <w:t>——</w:t>
            </w:r>
          </w:p>
        </w:tc>
        <w:tc>
          <w:tcPr>
            <w:tcW w:w="2068" w:type="dxa"/>
          </w:tcPr>
          <w:p>
            <w:pPr>
              <w:spacing w:line="432" w:lineRule="auto"/>
              <w:jc w:val="center"/>
              <w:rPr>
                <w:rFonts w:ascii="仿宋_GB2312" w:hAnsi="宋体" w:eastAsia="仿宋_GB2312" w:cs="Calibri"/>
                <w:sz w:val="24"/>
                <w:szCs w:val="24"/>
                <w:highlight w:val="none"/>
              </w:rPr>
            </w:pPr>
            <w:r>
              <w:rPr>
                <w:rFonts w:ascii="仿宋_GB2312" w:hAnsi="宋体" w:eastAsia="仿宋_GB2312" w:cs="Calibri"/>
                <w:sz w:val="24"/>
                <w:szCs w:val="24"/>
                <w:highlight w:val="none"/>
              </w:rPr>
              <w:t>——</w:t>
            </w:r>
          </w:p>
        </w:tc>
        <w:tc>
          <w:tcPr>
            <w:tcW w:w="1155" w:type="dxa"/>
          </w:tcPr>
          <w:p>
            <w:pPr>
              <w:spacing w:line="432" w:lineRule="auto"/>
              <w:jc w:val="center"/>
              <w:rPr>
                <w:rFonts w:ascii="仿宋_GB2312" w:hAnsi="宋体" w:eastAsia="仿宋_GB2312" w:cs="Calibri"/>
                <w:sz w:val="24"/>
                <w:szCs w:val="24"/>
                <w:highlight w:val="none"/>
              </w:rPr>
            </w:pPr>
          </w:p>
        </w:tc>
        <w:tc>
          <w:tcPr>
            <w:tcW w:w="1118" w:type="dxa"/>
          </w:tcPr>
          <w:p>
            <w:pPr>
              <w:spacing w:line="432" w:lineRule="auto"/>
              <w:jc w:val="center"/>
              <w:rPr>
                <w:rFonts w:ascii="仿宋_GB2312" w:hAnsi="宋体" w:eastAsia="仿宋_GB2312" w:cs="Calibri"/>
                <w:sz w:val="24"/>
                <w:szCs w:val="24"/>
                <w:highlight w:val="none"/>
              </w:rPr>
            </w:pPr>
          </w:p>
        </w:tc>
      </w:tr>
    </w:tbl>
    <w:p>
      <w:pPr>
        <w:spacing w:line="580" w:lineRule="exact"/>
        <w:ind w:firstLine="560" w:firstLineChars="200"/>
        <w:rPr>
          <w:rFonts w:ascii="仿宋_GB2312" w:hAnsi="宋体" w:eastAsia="仿宋_GB2312" w:cs="Calibri"/>
          <w:sz w:val="28"/>
          <w:szCs w:val="28"/>
          <w:highlight w:val="none"/>
        </w:rPr>
      </w:pPr>
      <w:r>
        <w:rPr>
          <w:rFonts w:hint="eastAsia" w:ascii="仿宋_GB2312" w:hAnsi="宋体" w:eastAsia="仿宋_GB2312" w:cs="Calibri"/>
          <w:sz w:val="28"/>
          <w:szCs w:val="28"/>
          <w:highlight w:val="none"/>
        </w:rPr>
        <w:t>2.乙方作业机组已经安装远程监测设备，并在旗县农牧部门登记备案，能够保证正常作业、适时监测及数据上传；作业质量符合相关标准或双方约定</w:t>
      </w:r>
      <w:r>
        <w:rPr>
          <w:rFonts w:hint="eastAsia" w:ascii="仿宋_GB2312" w:hAnsi="新宋体" w:eastAsia="仿宋_GB2312" w:cs="仿宋_GB2312"/>
          <w:sz w:val="28"/>
          <w:szCs w:val="28"/>
          <w:highlight w:val="none"/>
        </w:rPr>
        <w:t>。</w:t>
      </w:r>
    </w:p>
    <w:p>
      <w:pPr>
        <w:spacing w:line="580" w:lineRule="exact"/>
        <w:ind w:firstLine="560" w:firstLineChars="200"/>
        <w:rPr>
          <w:rFonts w:ascii="仿宋_GB2312" w:hAnsi="宋体" w:eastAsia="仿宋_GB2312" w:cs="Calibri"/>
          <w:sz w:val="28"/>
          <w:szCs w:val="28"/>
          <w:highlight w:val="none"/>
        </w:rPr>
      </w:pPr>
      <w:r>
        <w:rPr>
          <w:rFonts w:hint="eastAsia" w:ascii="仿宋_GB2312" w:hAnsi="宋体" w:eastAsia="仿宋_GB2312" w:cs="Calibri"/>
          <w:sz w:val="28"/>
          <w:szCs w:val="28"/>
          <w:highlight w:val="none"/>
        </w:rPr>
        <w:t>3.乙方作业机组为马力拖拉机配套幅宽为米（或行）的免耕播种机。</w:t>
      </w:r>
    </w:p>
    <w:p>
      <w:pPr>
        <w:spacing w:line="580" w:lineRule="exact"/>
        <w:ind w:firstLine="560" w:firstLineChars="200"/>
        <w:rPr>
          <w:rFonts w:ascii="仿宋_GB2312" w:hAnsi="宋体" w:eastAsia="仿宋_GB2312" w:cs="Calibri"/>
          <w:sz w:val="28"/>
          <w:szCs w:val="28"/>
          <w:highlight w:val="none"/>
        </w:rPr>
      </w:pPr>
      <w:r>
        <w:rPr>
          <w:rFonts w:hint="eastAsia" w:ascii="仿宋_GB2312" w:hAnsi="宋体" w:eastAsia="仿宋_GB2312" w:cs="Calibri"/>
          <w:sz w:val="28"/>
          <w:szCs w:val="28"/>
          <w:highlight w:val="none"/>
        </w:rPr>
        <w:t>4.任何一方违约所造成的损失，均由违约方负责赔偿。</w:t>
      </w:r>
    </w:p>
    <w:p>
      <w:pPr>
        <w:spacing w:line="580" w:lineRule="exact"/>
        <w:ind w:firstLine="560" w:firstLineChars="200"/>
        <w:rPr>
          <w:rFonts w:ascii="仿宋_GB2312" w:hAnsi="宋体" w:eastAsia="仿宋_GB2312" w:cs="Calibri"/>
          <w:sz w:val="28"/>
          <w:szCs w:val="28"/>
          <w:highlight w:val="none"/>
        </w:rPr>
      </w:pPr>
      <w:r>
        <w:rPr>
          <w:rFonts w:hint="eastAsia" w:ascii="仿宋_GB2312" w:hAnsi="宋体" w:eastAsia="仿宋_GB2312" w:cs="Calibri"/>
          <w:sz w:val="28"/>
          <w:szCs w:val="28"/>
          <w:highlight w:val="none"/>
        </w:rPr>
        <w:t>5.因天气等不可抗力或其它意外事件使得本合同无法履行的，可以解除本合同，双方不承担违约责任。</w:t>
      </w:r>
    </w:p>
    <w:p>
      <w:pPr>
        <w:spacing w:line="580" w:lineRule="exact"/>
        <w:ind w:firstLine="560" w:firstLineChars="200"/>
        <w:rPr>
          <w:rFonts w:ascii="仿宋_GB2312" w:hAnsi="宋体" w:eastAsia="仿宋_GB2312" w:cs="Calibri"/>
          <w:sz w:val="28"/>
          <w:szCs w:val="28"/>
          <w:highlight w:val="none"/>
        </w:rPr>
      </w:pPr>
      <w:r>
        <w:rPr>
          <w:rFonts w:hint="eastAsia" w:ascii="仿宋_GB2312" w:hAnsi="宋体" w:eastAsia="仿宋_GB2312" w:cs="Calibri"/>
          <w:sz w:val="28"/>
          <w:szCs w:val="28"/>
          <w:highlight w:val="none"/>
        </w:rPr>
        <w:t>6.其它约定。</w:t>
      </w:r>
    </w:p>
    <w:p>
      <w:pPr>
        <w:spacing w:line="580" w:lineRule="exact"/>
        <w:ind w:firstLine="560" w:firstLineChars="200"/>
        <w:jc w:val="left"/>
        <w:outlineLvl w:val="0"/>
        <w:rPr>
          <w:rFonts w:ascii="仿宋_GB2312" w:hAnsi="宋体" w:eastAsia="仿宋_GB2312" w:cs="Calibri"/>
          <w:sz w:val="28"/>
          <w:szCs w:val="28"/>
          <w:highlight w:val="none"/>
        </w:rPr>
      </w:pPr>
      <w:r>
        <w:rPr>
          <w:rFonts w:hint="eastAsia" w:ascii="仿宋_GB2312" w:hAnsi="宋体" w:eastAsia="仿宋_GB2312" w:cs="Calibri"/>
          <w:sz w:val="28"/>
          <w:szCs w:val="28"/>
          <w:highlight w:val="none"/>
        </w:rPr>
        <w:t>本合同一式叁份，经甲、乙双方签字（盖章）后生效，具有同等法律效力，单方更改无效。甲、乙双方各一份，另一份由乙方与《农机作业单》一并报旗县农牧部门。旗县农牧部门按照最终核定的合格面积兑付补助资金。甲、乙双方发生纠纷，可向村委会或乡镇人民政府申请调解，也可向当地合同仲裁机构或人民法院提出仲裁或诉讼。</w:t>
      </w:r>
    </w:p>
    <w:p>
      <w:pPr>
        <w:spacing w:line="580" w:lineRule="exact"/>
        <w:rPr>
          <w:rFonts w:ascii="仿宋_GB2312" w:hAnsi="宋体" w:eastAsia="仿宋_GB2312" w:cs="Calibri"/>
          <w:sz w:val="28"/>
          <w:szCs w:val="28"/>
          <w:highlight w:val="none"/>
        </w:rPr>
      </w:pPr>
    </w:p>
    <w:p>
      <w:pPr>
        <w:spacing w:line="580" w:lineRule="exact"/>
        <w:ind w:firstLine="560" w:firstLineChars="200"/>
        <w:rPr>
          <w:rFonts w:ascii="仿宋_GB2312" w:hAnsi="宋体" w:eastAsia="仿宋_GB2312" w:cs="Calibri"/>
          <w:sz w:val="28"/>
          <w:szCs w:val="28"/>
          <w:highlight w:val="none"/>
        </w:rPr>
      </w:pPr>
      <w:r>
        <w:rPr>
          <w:rFonts w:hint="eastAsia" w:ascii="仿宋_GB2312" w:hAnsi="宋体" w:eastAsia="仿宋_GB2312" w:cs="Calibri"/>
          <w:sz w:val="28"/>
          <w:szCs w:val="28"/>
          <w:highlight w:val="none"/>
        </w:rPr>
        <w:t>甲方负责人签字：               身份证号码：</w:t>
      </w:r>
    </w:p>
    <w:p>
      <w:pPr>
        <w:spacing w:line="580" w:lineRule="exact"/>
        <w:ind w:firstLine="560" w:firstLineChars="200"/>
        <w:rPr>
          <w:rFonts w:ascii="仿宋_GB2312" w:hAnsi="宋体" w:eastAsia="仿宋_GB2312" w:cs="Calibri"/>
          <w:sz w:val="28"/>
          <w:szCs w:val="28"/>
          <w:highlight w:val="none"/>
        </w:rPr>
      </w:pPr>
      <w:r>
        <w:rPr>
          <w:rFonts w:hint="eastAsia" w:ascii="仿宋_GB2312" w:hAnsi="宋体" w:eastAsia="仿宋_GB2312" w:cs="Calibri"/>
          <w:sz w:val="28"/>
          <w:szCs w:val="28"/>
          <w:highlight w:val="none"/>
        </w:rPr>
        <w:t>手机号码：                         年    月    日</w:t>
      </w:r>
    </w:p>
    <w:p>
      <w:pPr>
        <w:spacing w:line="580" w:lineRule="exact"/>
        <w:ind w:firstLine="560" w:firstLineChars="200"/>
        <w:rPr>
          <w:rFonts w:ascii="仿宋_GB2312" w:hAnsi="宋体" w:eastAsia="仿宋_GB2312" w:cs="Calibri"/>
          <w:sz w:val="28"/>
          <w:szCs w:val="28"/>
          <w:highlight w:val="none"/>
        </w:rPr>
      </w:pPr>
      <w:r>
        <w:rPr>
          <w:rFonts w:hint="eastAsia" w:ascii="仿宋_GB2312" w:hAnsi="宋体" w:eastAsia="仿宋_GB2312" w:cs="Calibri"/>
          <w:sz w:val="28"/>
          <w:szCs w:val="28"/>
          <w:highlight w:val="none"/>
        </w:rPr>
        <w:t>乙方负责人签字：               身份证号码：</w:t>
      </w:r>
    </w:p>
    <w:p>
      <w:pPr>
        <w:spacing w:line="580" w:lineRule="exact"/>
        <w:ind w:firstLine="560" w:firstLineChars="200"/>
        <w:rPr>
          <w:rFonts w:ascii="仿宋_GB2312" w:hAnsi="宋体" w:eastAsia="仿宋_GB2312" w:cs="Calibri"/>
          <w:sz w:val="32"/>
          <w:szCs w:val="32"/>
          <w:highlight w:val="none"/>
        </w:rPr>
      </w:pPr>
      <w:r>
        <w:rPr>
          <w:rFonts w:hint="eastAsia" w:ascii="仿宋_GB2312" w:hAnsi="宋体" w:eastAsia="仿宋_GB2312" w:cs="Calibri"/>
          <w:sz w:val="28"/>
          <w:szCs w:val="28"/>
          <w:highlight w:val="none"/>
        </w:rPr>
        <w:t>手机号码：                         年    月    日</w:t>
      </w:r>
    </w:p>
    <w:p>
      <w:pPr>
        <w:spacing w:line="320" w:lineRule="exact"/>
        <w:ind w:left="807" w:leftChars="213" w:hanging="360" w:hangingChars="200"/>
        <w:jc w:val="left"/>
        <w:rPr>
          <w:rFonts w:hint="eastAsia" w:ascii="CESI宋体-GB2312" w:hAnsi="CESI宋体-GB2312" w:eastAsia="CESI宋体-GB2312" w:cs="CESI宋体-GB2312"/>
          <w:b/>
          <w:bCs/>
          <w:kern w:val="0"/>
          <w:sz w:val="18"/>
          <w:szCs w:val="18"/>
          <w:highlight w:val="none"/>
        </w:rPr>
      </w:pPr>
    </w:p>
    <w:p>
      <w:pPr>
        <w:spacing w:line="300" w:lineRule="exact"/>
        <w:rPr>
          <w:rFonts w:ascii="仿宋_GB2312" w:hAnsi="宋体" w:eastAsia="仿宋_GB2312" w:cs="Calibri"/>
          <w:color w:val="FF0000"/>
          <w:sz w:val="32"/>
          <w:szCs w:val="32"/>
          <w:highlight w:val="none"/>
        </w:rPr>
        <w:sectPr>
          <w:footerReference r:id="rId4" w:type="default"/>
          <w:pgSz w:w="11906" w:h="16838"/>
          <w:pgMar w:top="2098" w:right="1531" w:bottom="1984" w:left="1531" w:header="0" w:footer="907" w:gutter="0"/>
          <w:pgNumType w:fmt="numberInDash" w:start="1"/>
          <w:cols w:space="425" w:num="1"/>
          <w:docGrid w:type="linesAndChars" w:linePitch="312" w:charSpace="0"/>
        </w:sectPr>
      </w:pPr>
    </w:p>
    <w:p>
      <w:pPr>
        <w:rPr>
          <w:rFonts w:hint="eastAsia" w:ascii="黑体" w:hAnsi="黑体" w:eastAsia="黑体" w:cs="黑体"/>
          <w:sz w:val="32"/>
          <w:szCs w:val="32"/>
          <w:highlight w:val="none"/>
          <w:lang w:eastAsia="zh-CN"/>
        </w:rPr>
      </w:pPr>
      <w:r>
        <w:rPr>
          <w:rFonts w:hint="eastAsia" w:ascii="黑体" w:hAnsi="黑体" w:eastAsia="黑体" w:cs="黑体"/>
          <w:sz w:val="32"/>
          <w:szCs w:val="32"/>
          <w:highlight w:val="none"/>
        </w:rPr>
        <w:t>附</w:t>
      </w:r>
      <w:r>
        <w:rPr>
          <w:rFonts w:hint="eastAsia" w:ascii="黑体" w:hAnsi="黑体" w:eastAsia="黑体" w:cs="黑体"/>
          <w:sz w:val="32"/>
          <w:szCs w:val="32"/>
          <w:highlight w:val="none"/>
          <w:lang w:eastAsia="zh-CN"/>
        </w:rPr>
        <w:t>件</w:t>
      </w:r>
      <w:r>
        <w:rPr>
          <w:rFonts w:hint="eastAsia" w:ascii="黑体" w:hAnsi="黑体" w:eastAsia="黑体" w:cs="黑体"/>
          <w:sz w:val="32"/>
          <w:szCs w:val="32"/>
          <w:highlight w:val="none"/>
          <w:lang w:val="en-US" w:eastAsia="zh-CN"/>
        </w:rPr>
        <w:t>6</w:t>
      </w:r>
    </w:p>
    <w:p>
      <w:pPr>
        <w:jc w:val="center"/>
        <w:rPr>
          <w:rFonts w:ascii="方正小标宋简体" w:hAnsi="方正小标宋简体" w:eastAsia="方正小标宋简体" w:cs="方正小标宋简体"/>
          <w:sz w:val="44"/>
          <w:szCs w:val="44"/>
          <w:highlight w:val="none"/>
        </w:rPr>
      </w:pPr>
      <w:r>
        <w:rPr>
          <w:rFonts w:hint="eastAsia" w:ascii="方正小标宋简体" w:hAnsi="方正小标宋简体" w:eastAsia="方正小标宋简体" w:cs="方正小标宋简体"/>
          <w:sz w:val="44"/>
          <w:szCs w:val="44"/>
          <w:highlight w:val="none"/>
        </w:rPr>
        <w:t>免耕播种作业单</w:t>
      </w:r>
    </w:p>
    <w:p>
      <w:pPr>
        <w:jc w:val="left"/>
        <w:outlineLvl w:val="0"/>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县、乡、村（垦区、农场、农场生产队）名称：</w:t>
      </w:r>
    </w:p>
    <w:p>
      <w:pPr>
        <w:jc w:val="left"/>
        <w:outlineLvl w:val="0"/>
        <w:rPr>
          <w:rFonts w:hint="eastAsia" w:ascii="CESI宋体-GB2312" w:hAnsi="CESI宋体-GB2312" w:eastAsia="CESI宋体-GB2312" w:cs="CESI宋体-GB2312"/>
          <w:sz w:val="32"/>
          <w:szCs w:val="32"/>
          <w:highlight w:val="none"/>
        </w:rPr>
      </w:pPr>
      <w:r>
        <w:rPr>
          <w:rFonts w:hint="eastAsia" w:ascii="CESI宋体-GB2312" w:hAnsi="CESI宋体-GB2312" w:eastAsia="CESI宋体-GB2312" w:cs="CESI宋体-GB2312"/>
          <w:szCs w:val="21"/>
          <w:highlight w:val="none"/>
        </w:rPr>
        <w:t>种植作物：</w:t>
      </w:r>
      <w:r>
        <w:rPr>
          <w:rFonts w:hint="eastAsia" w:ascii="CESI宋体-GB2312" w:hAnsi="CESI宋体-GB2312" w:eastAsia="CESI宋体-GB2312" w:cs="CESI宋体-GB2312"/>
          <w:szCs w:val="21"/>
          <w:highlight w:val="none"/>
          <w:u w:val="single"/>
        </w:rPr>
        <w:t xml:space="preserve">      </w:t>
      </w:r>
      <w:r>
        <w:rPr>
          <w:rFonts w:hint="eastAsia" w:ascii="CESI宋体-GB2312" w:hAnsi="CESI宋体-GB2312" w:eastAsia="CESI宋体-GB2312" w:cs="CESI宋体-GB2312"/>
          <w:szCs w:val="21"/>
          <w:highlight w:val="none"/>
        </w:rPr>
        <w:t>技术模式：[</w:t>
      </w:r>
      <w:r>
        <w:rPr>
          <w:rFonts w:hint="eastAsia" w:ascii="CESI宋体-GB2312" w:hAnsi="CESI宋体-GB2312" w:eastAsia="CESI宋体-GB2312" w:cs="CESI宋体-GB2312"/>
          <w:highlight w:val="none"/>
        </w:rPr>
        <w:t xml:space="preserve"> A：</w:t>
      </w:r>
      <w:r>
        <w:rPr>
          <w:rFonts w:hint="eastAsia" w:ascii="CESI宋体-GB2312" w:hAnsi="CESI宋体-GB2312" w:eastAsia="CESI宋体-GB2312" w:cs="CESI宋体-GB2312"/>
          <w:color w:val="auto"/>
          <w:highlight w:val="none"/>
        </w:rPr>
        <w:t>秸秆</w:t>
      </w:r>
      <w:r>
        <w:rPr>
          <w:rFonts w:hint="eastAsia" w:ascii="CESI宋体-GB2312" w:hAnsi="CESI宋体-GB2312" w:eastAsia="CESI宋体-GB2312" w:cs="CESI宋体-GB2312"/>
          <w:color w:val="auto"/>
          <w:highlight w:val="none"/>
          <w:lang w:eastAsia="zh-CN"/>
        </w:rPr>
        <w:t>少量</w:t>
      </w:r>
      <w:r>
        <w:rPr>
          <w:rFonts w:hint="eastAsia" w:ascii="CESI宋体-GB2312" w:hAnsi="CESI宋体-GB2312" w:eastAsia="CESI宋体-GB2312" w:cs="CESI宋体-GB2312"/>
          <w:highlight w:val="none"/>
        </w:rPr>
        <w:t>覆盖免少耕播种，B：秸秆部分覆盖免少耕播种，C：秸秆</w:t>
      </w:r>
      <w:r>
        <w:rPr>
          <w:rFonts w:hint="eastAsia" w:ascii="CESI宋体-GB2312" w:hAnsi="CESI宋体-GB2312" w:eastAsia="CESI宋体-GB2312" w:cs="CESI宋体-GB2312"/>
          <w:highlight w:val="none"/>
          <w:lang w:eastAsia="zh-CN"/>
        </w:rPr>
        <w:t>全</w:t>
      </w:r>
      <w:r>
        <w:rPr>
          <w:rFonts w:hint="eastAsia" w:ascii="CESI宋体-GB2312" w:hAnsi="CESI宋体-GB2312" w:eastAsia="CESI宋体-GB2312" w:cs="CESI宋体-GB2312"/>
          <w:highlight w:val="none"/>
        </w:rPr>
        <w:t>量覆盖免少耕播种</w:t>
      </w:r>
      <w:r>
        <w:rPr>
          <w:rFonts w:hint="eastAsia" w:ascii="CESI宋体-GB2312" w:hAnsi="CESI宋体-GB2312" w:eastAsia="CESI宋体-GB2312" w:cs="CESI宋体-GB2312"/>
          <w:szCs w:val="21"/>
          <w:highlight w:val="none"/>
        </w:rPr>
        <w:t>]</w:t>
      </w:r>
    </w:p>
    <w:tbl>
      <w:tblPr>
        <w:tblStyle w:val="22"/>
        <w:tblpPr w:leftFromText="180" w:rightFromText="180" w:vertAnchor="text" w:horzAnchor="margin" w:tblpXSpec="center" w:tblpY="95"/>
        <w:tblOverlap w:val="never"/>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9"/>
        <w:gridCol w:w="1507"/>
        <w:gridCol w:w="2187"/>
        <w:gridCol w:w="864"/>
        <w:gridCol w:w="1445"/>
        <w:gridCol w:w="1595"/>
        <w:gridCol w:w="1251"/>
        <w:gridCol w:w="1720"/>
        <w:gridCol w:w="1251"/>
        <w:gridCol w:w="15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3" w:hRule="atLeast"/>
        </w:trPr>
        <w:tc>
          <w:tcPr>
            <w:tcW w:w="281" w:type="pct"/>
            <w:vAlign w:val="center"/>
          </w:tcPr>
          <w:p>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序号</w:t>
            </w:r>
          </w:p>
        </w:tc>
        <w:tc>
          <w:tcPr>
            <w:tcW w:w="530" w:type="pct"/>
            <w:vAlign w:val="center"/>
          </w:tcPr>
          <w:p>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土地经营者</w:t>
            </w:r>
          </w:p>
          <w:p>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姓名或名称</w:t>
            </w:r>
          </w:p>
        </w:tc>
        <w:tc>
          <w:tcPr>
            <w:tcW w:w="769" w:type="pct"/>
            <w:vAlign w:val="center"/>
          </w:tcPr>
          <w:p>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作业地点</w:t>
            </w:r>
          </w:p>
        </w:tc>
        <w:tc>
          <w:tcPr>
            <w:tcW w:w="304" w:type="pct"/>
            <w:vAlign w:val="center"/>
          </w:tcPr>
          <w:p>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作业</w:t>
            </w:r>
          </w:p>
          <w:p>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时间</w:t>
            </w:r>
          </w:p>
        </w:tc>
        <w:tc>
          <w:tcPr>
            <w:tcW w:w="508" w:type="pct"/>
          </w:tcPr>
          <w:p>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作业面积（亩）</w:t>
            </w:r>
          </w:p>
        </w:tc>
        <w:tc>
          <w:tcPr>
            <w:tcW w:w="561" w:type="pct"/>
            <w:vAlign w:val="center"/>
          </w:tcPr>
          <w:p>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技术模式</w:t>
            </w:r>
          </w:p>
        </w:tc>
        <w:tc>
          <w:tcPr>
            <w:tcW w:w="440" w:type="pct"/>
            <w:vAlign w:val="center"/>
          </w:tcPr>
          <w:p>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土地经营者签字</w:t>
            </w:r>
          </w:p>
        </w:tc>
        <w:tc>
          <w:tcPr>
            <w:tcW w:w="605" w:type="pct"/>
            <w:vAlign w:val="center"/>
          </w:tcPr>
          <w:p>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土地经营者</w:t>
            </w:r>
          </w:p>
          <w:p>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联系方式</w:t>
            </w:r>
          </w:p>
        </w:tc>
        <w:tc>
          <w:tcPr>
            <w:tcW w:w="440" w:type="pct"/>
            <w:vAlign w:val="center"/>
          </w:tcPr>
          <w:p>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作业机手签字</w:t>
            </w:r>
          </w:p>
        </w:tc>
        <w:tc>
          <w:tcPr>
            <w:tcW w:w="562" w:type="pct"/>
            <w:vAlign w:val="center"/>
          </w:tcPr>
          <w:p>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作业机手</w:t>
            </w:r>
          </w:p>
          <w:p>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281" w:type="pct"/>
            <w:vAlign w:val="center"/>
          </w:tcPr>
          <w:p>
            <w:pPr>
              <w:jc w:val="cente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1</w:t>
            </w:r>
          </w:p>
        </w:tc>
        <w:tc>
          <w:tcPr>
            <w:tcW w:w="530" w:type="pct"/>
            <w:vAlign w:val="center"/>
          </w:tcPr>
          <w:p>
            <w:pPr>
              <w:jc w:val="center"/>
              <w:rPr>
                <w:rFonts w:hint="eastAsia" w:ascii="CESI宋体-GB2312" w:hAnsi="CESI宋体-GB2312" w:eastAsia="CESI宋体-GB2312" w:cs="CESI宋体-GB2312"/>
                <w:szCs w:val="21"/>
                <w:highlight w:val="none"/>
              </w:rPr>
            </w:pPr>
          </w:p>
        </w:tc>
        <w:tc>
          <w:tcPr>
            <w:tcW w:w="769" w:type="pct"/>
            <w:vAlign w:val="center"/>
          </w:tcPr>
          <w:p>
            <w:pPr>
              <w:jc w:val="center"/>
              <w:rPr>
                <w:rFonts w:hint="eastAsia" w:ascii="CESI宋体-GB2312" w:hAnsi="CESI宋体-GB2312" w:eastAsia="CESI宋体-GB2312" w:cs="CESI宋体-GB2312"/>
                <w:szCs w:val="21"/>
                <w:highlight w:val="none"/>
              </w:rPr>
            </w:pPr>
          </w:p>
        </w:tc>
        <w:tc>
          <w:tcPr>
            <w:tcW w:w="304" w:type="pct"/>
            <w:vAlign w:val="center"/>
          </w:tcPr>
          <w:p>
            <w:pPr>
              <w:jc w:val="center"/>
              <w:rPr>
                <w:rFonts w:hint="eastAsia" w:ascii="CESI宋体-GB2312" w:hAnsi="CESI宋体-GB2312" w:eastAsia="CESI宋体-GB2312" w:cs="CESI宋体-GB2312"/>
                <w:szCs w:val="21"/>
                <w:highlight w:val="none"/>
              </w:rPr>
            </w:pPr>
          </w:p>
        </w:tc>
        <w:tc>
          <w:tcPr>
            <w:tcW w:w="508" w:type="pct"/>
          </w:tcPr>
          <w:p>
            <w:pPr>
              <w:jc w:val="center"/>
              <w:rPr>
                <w:rFonts w:hint="eastAsia" w:ascii="CESI宋体-GB2312" w:hAnsi="CESI宋体-GB2312" w:eastAsia="CESI宋体-GB2312" w:cs="CESI宋体-GB2312"/>
                <w:szCs w:val="21"/>
                <w:highlight w:val="none"/>
              </w:rPr>
            </w:pPr>
          </w:p>
        </w:tc>
        <w:tc>
          <w:tcPr>
            <w:tcW w:w="561" w:type="pct"/>
            <w:vAlign w:val="center"/>
          </w:tcPr>
          <w:p>
            <w:pPr>
              <w:jc w:val="center"/>
              <w:rPr>
                <w:rFonts w:hint="eastAsia" w:ascii="CESI宋体-GB2312" w:hAnsi="CESI宋体-GB2312" w:eastAsia="CESI宋体-GB2312" w:cs="CESI宋体-GB2312"/>
                <w:szCs w:val="21"/>
                <w:highlight w:val="none"/>
              </w:rPr>
            </w:pPr>
          </w:p>
        </w:tc>
        <w:tc>
          <w:tcPr>
            <w:tcW w:w="440" w:type="pct"/>
            <w:vAlign w:val="center"/>
          </w:tcPr>
          <w:p>
            <w:pPr>
              <w:jc w:val="center"/>
              <w:rPr>
                <w:rFonts w:hint="eastAsia" w:ascii="CESI宋体-GB2312" w:hAnsi="CESI宋体-GB2312" w:eastAsia="CESI宋体-GB2312" w:cs="CESI宋体-GB2312"/>
                <w:szCs w:val="21"/>
                <w:highlight w:val="none"/>
              </w:rPr>
            </w:pPr>
          </w:p>
        </w:tc>
        <w:tc>
          <w:tcPr>
            <w:tcW w:w="605" w:type="pct"/>
          </w:tcPr>
          <w:p>
            <w:pPr>
              <w:jc w:val="center"/>
              <w:rPr>
                <w:rFonts w:hint="eastAsia" w:ascii="CESI宋体-GB2312" w:hAnsi="CESI宋体-GB2312" w:eastAsia="CESI宋体-GB2312" w:cs="CESI宋体-GB2312"/>
                <w:szCs w:val="21"/>
                <w:highlight w:val="none"/>
              </w:rPr>
            </w:pPr>
          </w:p>
        </w:tc>
        <w:tc>
          <w:tcPr>
            <w:tcW w:w="440" w:type="pct"/>
          </w:tcPr>
          <w:p>
            <w:pPr>
              <w:jc w:val="center"/>
              <w:rPr>
                <w:rFonts w:hint="eastAsia" w:ascii="CESI宋体-GB2312" w:hAnsi="CESI宋体-GB2312" w:eastAsia="CESI宋体-GB2312" w:cs="CESI宋体-GB2312"/>
                <w:szCs w:val="21"/>
                <w:highlight w:val="none"/>
              </w:rPr>
            </w:pPr>
          </w:p>
        </w:tc>
        <w:tc>
          <w:tcPr>
            <w:tcW w:w="562" w:type="pct"/>
            <w:vAlign w:val="center"/>
          </w:tcPr>
          <w:p>
            <w:pPr>
              <w:jc w:val="center"/>
              <w:rPr>
                <w:rFonts w:hint="eastAsia" w:ascii="CESI宋体-GB2312" w:hAnsi="CESI宋体-GB2312" w:eastAsia="CESI宋体-GB2312" w:cs="CESI宋体-GB2312"/>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281" w:type="pct"/>
            <w:vAlign w:val="center"/>
          </w:tcPr>
          <w:p>
            <w:pPr>
              <w:jc w:val="cente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2</w:t>
            </w:r>
          </w:p>
        </w:tc>
        <w:tc>
          <w:tcPr>
            <w:tcW w:w="530" w:type="pct"/>
            <w:vAlign w:val="center"/>
          </w:tcPr>
          <w:p>
            <w:pPr>
              <w:jc w:val="center"/>
              <w:rPr>
                <w:rFonts w:hint="eastAsia" w:ascii="CESI宋体-GB2312" w:hAnsi="CESI宋体-GB2312" w:eastAsia="CESI宋体-GB2312" w:cs="CESI宋体-GB2312"/>
                <w:szCs w:val="21"/>
                <w:highlight w:val="none"/>
              </w:rPr>
            </w:pPr>
          </w:p>
        </w:tc>
        <w:tc>
          <w:tcPr>
            <w:tcW w:w="769" w:type="pct"/>
            <w:vAlign w:val="center"/>
          </w:tcPr>
          <w:p>
            <w:pPr>
              <w:jc w:val="center"/>
              <w:rPr>
                <w:rFonts w:hint="eastAsia" w:ascii="CESI宋体-GB2312" w:hAnsi="CESI宋体-GB2312" w:eastAsia="CESI宋体-GB2312" w:cs="CESI宋体-GB2312"/>
                <w:szCs w:val="21"/>
                <w:highlight w:val="none"/>
              </w:rPr>
            </w:pPr>
          </w:p>
        </w:tc>
        <w:tc>
          <w:tcPr>
            <w:tcW w:w="304" w:type="pct"/>
            <w:vAlign w:val="center"/>
          </w:tcPr>
          <w:p>
            <w:pPr>
              <w:jc w:val="center"/>
              <w:rPr>
                <w:rFonts w:hint="eastAsia" w:ascii="CESI宋体-GB2312" w:hAnsi="CESI宋体-GB2312" w:eastAsia="CESI宋体-GB2312" w:cs="CESI宋体-GB2312"/>
                <w:szCs w:val="21"/>
                <w:highlight w:val="none"/>
              </w:rPr>
            </w:pPr>
          </w:p>
        </w:tc>
        <w:tc>
          <w:tcPr>
            <w:tcW w:w="508" w:type="pct"/>
          </w:tcPr>
          <w:p>
            <w:pPr>
              <w:jc w:val="center"/>
              <w:rPr>
                <w:rFonts w:hint="eastAsia" w:ascii="CESI宋体-GB2312" w:hAnsi="CESI宋体-GB2312" w:eastAsia="CESI宋体-GB2312" w:cs="CESI宋体-GB2312"/>
                <w:szCs w:val="21"/>
                <w:highlight w:val="none"/>
              </w:rPr>
            </w:pPr>
          </w:p>
        </w:tc>
        <w:tc>
          <w:tcPr>
            <w:tcW w:w="561" w:type="pct"/>
            <w:vAlign w:val="center"/>
          </w:tcPr>
          <w:p>
            <w:pPr>
              <w:jc w:val="center"/>
              <w:rPr>
                <w:rFonts w:hint="eastAsia" w:ascii="CESI宋体-GB2312" w:hAnsi="CESI宋体-GB2312" w:eastAsia="CESI宋体-GB2312" w:cs="CESI宋体-GB2312"/>
                <w:szCs w:val="21"/>
                <w:highlight w:val="none"/>
              </w:rPr>
            </w:pPr>
          </w:p>
        </w:tc>
        <w:tc>
          <w:tcPr>
            <w:tcW w:w="440" w:type="pct"/>
            <w:vAlign w:val="center"/>
          </w:tcPr>
          <w:p>
            <w:pPr>
              <w:jc w:val="center"/>
              <w:rPr>
                <w:rFonts w:hint="eastAsia" w:ascii="CESI宋体-GB2312" w:hAnsi="CESI宋体-GB2312" w:eastAsia="CESI宋体-GB2312" w:cs="CESI宋体-GB2312"/>
                <w:szCs w:val="21"/>
                <w:highlight w:val="none"/>
              </w:rPr>
            </w:pPr>
          </w:p>
        </w:tc>
        <w:tc>
          <w:tcPr>
            <w:tcW w:w="605" w:type="pct"/>
          </w:tcPr>
          <w:p>
            <w:pPr>
              <w:jc w:val="center"/>
              <w:rPr>
                <w:rFonts w:hint="eastAsia" w:ascii="CESI宋体-GB2312" w:hAnsi="CESI宋体-GB2312" w:eastAsia="CESI宋体-GB2312" w:cs="CESI宋体-GB2312"/>
                <w:szCs w:val="21"/>
                <w:highlight w:val="none"/>
              </w:rPr>
            </w:pPr>
          </w:p>
        </w:tc>
        <w:tc>
          <w:tcPr>
            <w:tcW w:w="440" w:type="pct"/>
          </w:tcPr>
          <w:p>
            <w:pPr>
              <w:jc w:val="center"/>
              <w:rPr>
                <w:rFonts w:hint="eastAsia" w:ascii="CESI宋体-GB2312" w:hAnsi="CESI宋体-GB2312" w:eastAsia="CESI宋体-GB2312" w:cs="CESI宋体-GB2312"/>
                <w:szCs w:val="21"/>
                <w:highlight w:val="none"/>
              </w:rPr>
            </w:pPr>
          </w:p>
        </w:tc>
        <w:tc>
          <w:tcPr>
            <w:tcW w:w="562" w:type="pct"/>
            <w:vAlign w:val="center"/>
          </w:tcPr>
          <w:p>
            <w:pPr>
              <w:jc w:val="center"/>
              <w:rPr>
                <w:rFonts w:hint="eastAsia" w:ascii="CESI宋体-GB2312" w:hAnsi="CESI宋体-GB2312" w:eastAsia="CESI宋体-GB2312" w:cs="CESI宋体-GB2312"/>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75" w:hRule="exact"/>
        </w:trPr>
        <w:tc>
          <w:tcPr>
            <w:tcW w:w="281" w:type="pct"/>
            <w:vAlign w:val="center"/>
          </w:tcPr>
          <w:p>
            <w:pPr>
              <w:jc w:val="cente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3</w:t>
            </w:r>
          </w:p>
        </w:tc>
        <w:tc>
          <w:tcPr>
            <w:tcW w:w="530" w:type="pct"/>
            <w:vAlign w:val="center"/>
          </w:tcPr>
          <w:p>
            <w:pPr>
              <w:jc w:val="center"/>
              <w:rPr>
                <w:rFonts w:hint="eastAsia" w:ascii="CESI宋体-GB2312" w:hAnsi="CESI宋体-GB2312" w:eastAsia="CESI宋体-GB2312" w:cs="CESI宋体-GB2312"/>
                <w:szCs w:val="21"/>
                <w:highlight w:val="none"/>
              </w:rPr>
            </w:pPr>
          </w:p>
        </w:tc>
        <w:tc>
          <w:tcPr>
            <w:tcW w:w="769" w:type="pct"/>
            <w:vAlign w:val="center"/>
          </w:tcPr>
          <w:p>
            <w:pPr>
              <w:jc w:val="center"/>
              <w:rPr>
                <w:rFonts w:hint="eastAsia" w:ascii="CESI宋体-GB2312" w:hAnsi="CESI宋体-GB2312" w:eastAsia="CESI宋体-GB2312" w:cs="CESI宋体-GB2312"/>
                <w:szCs w:val="21"/>
                <w:highlight w:val="none"/>
              </w:rPr>
            </w:pPr>
          </w:p>
        </w:tc>
        <w:tc>
          <w:tcPr>
            <w:tcW w:w="304" w:type="pct"/>
            <w:vAlign w:val="center"/>
          </w:tcPr>
          <w:p>
            <w:pPr>
              <w:jc w:val="center"/>
              <w:rPr>
                <w:rFonts w:hint="eastAsia" w:ascii="CESI宋体-GB2312" w:hAnsi="CESI宋体-GB2312" w:eastAsia="CESI宋体-GB2312" w:cs="CESI宋体-GB2312"/>
                <w:szCs w:val="21"/>
                <w:highlight w:val="none"/>
              </w:rPr>
            </w:pPr>
          </w:p>
        </w:tc>
        <w:tc>
          <w:tcPr>
            <w:tcW w:w="508" w:type="pct"/>
          </w:tcPr>
          <w:p>
            <w:pPr>
              <w:jc w:val="center"/>
              <w:rPr>
                <w:rFonts w:hint="eastAsia" w:ascii="CESI宋体-GB2312" w:hAnsi="CESI宋体-GB2312" w:eastAsia="CESI宋体-GB2312" w:cs="CESI宋体-GB2312"/>
                <w:szCs w:val="21"/>
                <w:highlight w:val="none"/>
              </w:rPr>
            </w:pPr>
          </w:p>
        </w:tc>
        <w:tc>
          <w:tcPr>
            <w:tcW w:w="561" w:type="pct"/>
            <w:vAlign w:val="center"/>
          </w:tcPr>
          <w:p>
            <w:pPr>
              <w:jc w:val="center"/>
              <w:rPr>
                <w:rFonts w:hint="eastAsia" w:ascii="CESI宋体-GB2312" w:hAnsi="CESI宋体-GB2312" w:eastAsia="CESI宋体-GB2312" w:cs="CESI宋体-GB2312"/>
                <w:szCs w:val="21"/>
                <w:highlight w:val="none"/>
              </w:rPr>
            </w:pPr>
          </w:p>
        </w:tc>
        <w:tc>
          <w:tcPr>
            <w:tcW w:w="440" w:type="pct"/>
            <w:vAlign w:val="center"/>
          </w:tcPr>
          <w:p>
            <w:pPr>
              <w:jc w:val="center"/>
              <w:rPr>
                <w:rFonts w:hint="eastAsia" w:ascii="CESI宋体-GB2312" w:hAnsi="CESI宋体-GB2312" w:eastAsia="CESI宋体-GB2312" w:cs="CESI宋体-GB2312"/>
                <w:szCs w:val="21"/>
                <w:highlight w:val="none"/>
              </w:rPr>
            </w:pPr>
          </w:p>
        </w:tc>
        <w:tc>
          <w:tcPr>
            <w:tcW w:w="605" w:type="pct"/>
          </w:tcPr>
          <w:p>
            <w:pPr>
              <w:jc w:val="center"/>
              <w:rPr>
                <w:rFonts w:hint="eastAsia" w:ascii="CESI宋体-GB2312" w:hAnsi="CESI宋体-GB2312" w:eastAsia="CESI宋体-GB2312" w:cs="CESI宋体-GB2312"/>
                <w:szCs w:val="21"/>
                <w:highlight w:val="none"/>
              </w:rPr>
            </w:pPr>
          </w:p>
        </w:tc>
        <w:tc>
          <w:tcPr>
            <w:tcW w:w="440" w:type="pct"/>
          </w:tcPr>
          <w:p>
            <w:pPr>
              <w:jc w:val="center"/>
              <w:rPr>
                <w:rFonts w:hint="eastAsia" w:ascii="CESI宋体-GB2312" w:hAnsi="CESI宋体-GB2312" w:eastAsia="CESI宋体-GB2312" w:cs="CESI宋体-GB2312"/>
                <w:szCs w:val="21"/>
                <w:highlight w:val="none"/>
              </w:rPr>
            </w:pPr>
          </w:p>
        </w:tc>
        <w:tc>
          <w:tcPr>
            <w:tcW w:w="562" w:type="pct"/>
            <w:vAlign w:val="center"/>
          </w:tcPr>
          <w:p>
            <w:pPr>
              <w:jc w:val="center"/>
              <w:rPr>
                <w:rFonts w:hint="eastAsia" w:ascii="CESI宋体-GB2312" w:hAnsi="CESI宋体-GB2312" w:eastAsia="CESI宋体-GB2312" w:cs="CESI宋体-GB2312"/>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281" w:type="pct"/>
            <w:vAlign w:val="center"/>
          </w:tcPr>
          <w:p>
            <w:pPr>
              <w:jc w:val="cente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4</w:t>
            </w:r>
          </w:p>
        </w:tc>
        <w:tc>
          <w:tcPr>
            <w:tcW w:w="530" w:type="pct"/>
            <w:vAlign w:val="center"/>
          </w:tcPr>
          <w:p>
            <w:pPr>
              <w:jc w:val="center"/>
              <w:rPr>
                <w:rFonts w:hint="eastAsia" w:ascii="CESI宋体-GB2312" w:hAnsi="CESI宋体-GB2312" w:eastAsia="CESI宋体-GB2312" w:cs="CESI宋体-GB2312"/>
                <w:szCs w:val="21"/>
                <w:highlight w:val="none"/>
              </w:rPr>
            </w:pPr>
          </w:p>
        </w:tc>
        <w:tc>
          <w:tcPr>
            <w:tcW w:w="769" w:type="pct"/>
            <w:vAlign w:val="center"/>
          </w:tcPr>
          <w:p>
            <w:pPr>
              <w:jc w:val="center"/>
              <w:rPr>
                <w:rFonts w:hint="eastAsia" w:ascii="CESI宋体-GB2312" w:hAnsi="CESI宋体-GB2312" w:eastAsia="CESI宋体-GB2312" w:cs="CESI宋体-GB2312"/>
                <w:szCs w:val="21"/>
                <w:highlight w:val="none"/>
              </w:rPr>
            </w:pPr>
          </w:p>
        </w:tc>
        <w:tc>
          <w:tcPr>
            <w:tcW w:w="304" w:type="pct"/>
            <w:vAlign w:val="center"/>
          </w:tcPr>
          <w:p>
            <w:pPr>
              <w:jc w:val="center"/>
              <w:rPr>
                <w:rFonts w:hint="eastAsia" w:ascii="CESI宋体-GB2312" w:hAnsi="CESI宋体-GB2312" w:eastAsia="CESI宋体-GB2312" w:cs="CESI宋体-GB2312"/>
                <w:szCs w:val="21"/>
                <w:highlight w:val="none"/>
              </w:rPr>
            </w:pPr>
          </w:p>
        </w:tc>
        <w:tc>
          <w:tcPr>
            <w:tcW w:w="508" w:type="pct"/>
          </w:tcPr>
          <w:p>
            <w:pPr>
              <w:jc w:val="center"/>
              <w:rPr>
                <w:rFonts w:hint="eastAsia" w:ascii="CESI宋体-GB2312" w:hAnsi="CESI宋体-GB2312" w:eastAsia="CESI宋体-GB2312" w:cs="CESI宋体-GB2312"/>
                <w:szCs w:val="21"/>
                <w:highlight w:val="none"/>
              </w:rPr>
            </w:pPr>
          </w:p>
        </w:tc>
        <w:tc>
          <w:tcPr>
            <w:tcW w:w="561" w:type="pct"/>
            <w:vAlign w:val="center"/>
          </w:tcPr>
          <w:p>
            <w:pPr>
              <w:jc w:val="center"/>
              <w:rPr>
                <w:rFonts w:hint="eastAsia" w:ascii="CESI宋体-GB2312" w:hAnsi="CESI宋体-GB2312" w:eastAsia="CESI宋体-GB2312" w:cs="CESI宋体-GB2312"/>
                <w:szCs w:val="21"/>
                <w:highlight w:val="none"/>
              </w:rPr>
            </w:pPr>
          </w:p>
        </w:tc>
        <w:tc>
          <w:tcPr>
            <w:tcW w:w="440" w:type="pct"/>
            <w:vAlign w:val="center"/>
          </w:tcPr>
          <w:p>
            <w:pPr>
              <w:jc w:val="center"/>
              <w:rPr>
                <w:rFonts w:hint="eastAsia" w:ascii="CESI宋体-GB2312" w:hAnsi="CESI宋体-GB2312" w:eastAsia="CESI宋体-GB2312" w:cs="CESI宋体-GB2312"/>
                <w:szCs w:val="21"/>
                <w:highlight w:val="none"/>
              </w:rPr>
            </w:pPr>
          </w:p>
        </w:tc>
        <w:tc>
          <w:tcPr>
            <w:tcW w:w="605" w:type="pct"/>
          </w:tcPr>
          <w:p>
            <w:pPr>
              <w:jc w:val="center"/>
              <w:rPr>
                <w:rFonts w:hint="eastAsia" w:ascii="CESI宋体-GB2312" w:hAnsi="CESI宋体-GB2312" w:eastAsia="CESI宋体-GB2312" w:cs="CESI宋体-GB2312"/>
                <w:szCs w:val="21"/>
                <w:highlight w:val="none"/>
              </w:rPr>
            </w:pPr>
          </w:p>
        </w:tc>
        <w:tc>
          <w:tcPr>
            <w:tcW w:w="440" w:type="pct"/>
          </w:tcPr>
          <w:p>
            <w:pPr>
              <w:jc w:val="center"/>
              <w:rPr>
                <w:rFonts w:hint="eastAsia" w:ascii="CESI宋体-GB2312" w:hAnsi="CESI宋体-GB2312" w:eastAsia="CESI宋体-GB2312" w:cs="CESI宋体-GB2312"/>
                <w:szCs w:val="21"/>
                <w:highlight w:val="none"/>
              </w:rPr>
            </w:pPr>
          </w:p>
        </w:tc>
        <w:tc>
          <w:tcPr>
            <w:tcW w:w="562" w:type="pct"/>
            <w:vAlign w:val="center"/>
          </w:tcPr>
          <w:p>
            <w:pPr>
              <w:jc w:val="center"/>
              <w:rPr>
                <w:rFonts w:hint="eastAsia" w:ascii="CESI宋体-GB2312" w:hAnsi="CESI宋体-GB2312" w:eastAsia="CESI宋体-GB2312" w:cs="CESI宋体-GB2312"/>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281" w:type="pct"/>
            <w:vAlign w:val="center"/>
          </w:tcPr>
          <w:p>
            <w:pPr>
              <w:jc w:val="cente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5</w:t>
            </w:r>
          </w:p>
        </w:tc>
        <w:tc>
          <w:tcPr>
            <w:tcW w:w="530" w:type="pct"/>
            <w:vAlign w:val="center"/>
          </w:tcPr>
          <w:p>
            <w:pPr>
              <w:jc w:val="center"/>
              <w:rPr>
                <w:rFonts w:hint="eastAsia" w:ascii="CESI宋体-GB2312" w:hAnsi="CESI宋体-GB2312" w:eastAsia="CESI宋体-GB2312" w:cs="CESI宋体-GB2312"/>
                <w:szCs w:val="21"/>
                <w:highlight w:val="none"/>
              </w:rPr>
            </w:pPr>
          </w:p>
        </w:tc>
        <w:tc>
          <w:tcPr>
            <w:tcW w:w="769" w:type="pct"/>
            <w:vAlign w:val="center"/>
          </w:tcPr>
          <w:p>
            <w:pPr>
              <w:jc w:val="center"/>
              <w:rPr>
                <w:rFonts w:hint="eastAsia" w:ascii="CESI宋体-GB2312" w:hAnsi="CESI宋体-GB2312" w:eastAsia="CESI宋体-GB2312" w:cs="CESI宋体-GB2312"/>
                <w:szCs w:val="21"/>
                <w:highlight w:val="none"/>
              </w:rPr>
            </w:pPr>
          </w:p>
        </w:tc>
        <w:tc>
          <w:tcPr>
            <w:tcW w:w="304" w:type="pct"/>
            <w:vAlign w:val="center"/>
          </w:tcPr>
          <w:p>
            <w:pPr>
              <w:jc w:val="center"/>
              <w:rPr>
                <w:rFonts w:hint="eastAsia" w:ascii="CESI宋体-GB2312" w:hAnsi="CESI宋体-GB2312" w:eastAsia="CESI宋体-GB2312" w:cs="CESI宋体-GB2312"/>
                <w:szCs w:val="21"/>
                <w:highlight w:val="none"/>
              </w:rPr>
            </w:pPr>
          </w:p>
        </w:tc>
        <w:tc>
          <w:tcPr>
            <w:tcW w:w="508" w:type="pct"/>
          </w:tcPr>
          <w:p>
            <w:pPr>
              <w:jc w:val="center"/>
              <w:rPr>
                <w:rFonts w:hint="eastAsia" w:ascii="CESI宋体-GB2312" w:hAnsi="CESI宋体-GB2312" w:eastAsia="CESI宋体-GB2312" w:cs="CESI宋体-GB2312"/>
                <w:szCs w:val="21"/>
                <w:highlight w:val="none"/>
              </w:rPr>
            </w:pPr>
          </w:p>
        </w:tc>
        <w:tc>
          <w:tcPr>
            <w:tcW w:w="561" w:type="pct"/>
            <w:vAlign w:val="center"/>
          </w:tcPr>
          <w:p>
            <w:pPr>
              <w:jc w:val="center"/>
              <w:rPr>
                <w:rFonts w:hint="eastAsia" w:ascii="CESI宋体-GB2312" w:hAnsi="CESI宋体-GB2312" w:eastAsia="CESI宋体-GB2312" w:cs="CESI宋体-GB2312"/>
                <w:szCs w:val="21"/>
                <w:highlight w:val="none"/>
              </w:rPr>
            </w:pPr>
          </w:p>
        </w:tc>
        <w:tc>
          <w:tcPr>
            <w:tcW w:w="440" w:type="pct"/>
            <w:vAlign w:val="center"/>
          </w:tcPr>
          <w:p>
            <w:pPr>
              <w:jc w:val="center"/>
              <w:rPr>
                <w:rFonts w:hint="eastAsia" w:ascii="CESI宋体-GB2312" w:hAnsi="CESI宋体-GB2312" w:eastAsia="CESI宋体-GB2312" w:cs="CESI宋体-GB2312"/>
                <w:szCs w:val="21"/>
                <w:highlight w:val="none"/>
              </w:rPr>
            </w:pPr>
          </w:p>
        </w:tc>
        <w:tc>
          <w:tcPr>
            <w:tcW w:w="605" w:type="pct"/>
          </w:tcPr>
          <w:p>
            <w:pPr>
              <w:jc w:val="center"/>
              <w:rPr>
                <w:rFonts w:hint="eastAsia" w:ascii="CESI宋体-GB2312" w:hAnsi="CESI宋体-GB2312" w:eastAsia="CESI宋体-GB2312" w:cs="CESI宋体-GB2312"/>
                <w:szCs w:val="21"/>
                <w:highlight w:val="none"/>
              </w:rPr>
            </w:pPr>
          </w:p>
        </w:tc>
        <w:tc>
          <w:tcPr>
            <w:tcW w:w="440" w:type="pct"/>
          </w:tcPr>
          <w:p>
            <w:pPr>
              <w:jc w:val="center"/>
              <w:rPr>
                <w:rFonts w:hint="eastAsia" w:ascii="CESI宋体-GB2312" w:hAnsi="CESI宋体-GB2312" w:eastAsia="CESI宋体-GB2312" w:cs="CESI宋体-GB2312"/>
                <w:szCs w:val="21"/>
                <w:highlight w:val="none"/>
              </w:rPr>
            </w:pPr>
          </w:p>
        </w:tc>
        <w:tc>
          <w:tcPr>
            <w:tcW w:w="562" w:type="pct"/>
            <w:vAlign w:val="center"/>
          </w:tcPr>
          <w:p>
            <w:pPr>
              <w:jc w:val="center"/>
              <w:rPr>
                <w:rFonts w:hint="eastAsia" w:ascii="CESI宋体-GB2312" w:hAnsi="CESI宋体-GB2312" w:eastAsia="CESI宋体-GB2312" w:cs="CESI宋体-GB2312"/>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281" w:type="pct"/>
            <w:vAlign w:val="center"/>
          </w:tcPr>
          <w:p>
            <w:pPr>
              <w:jc w:val="cente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6</w:t>
            </w:r>
          </w:p>
        </w:tc>
        <w:tc>
          <w:tcPr>
            <w:tcW w:w="530" w:type="pct"/>
            <w:vAlign w:val="center"/>
          </w:tcPr>
          <w:p>
            <w:pPr>
              <w:jc w:val="center"/>
              <w:rPr>
                <w:rFonts w:hint="eastAsia" w:ascii="CESI宋体-GB2312" w:hAnsi="CESI宋体-GB2312" w:eastAsia="CESI宋体-GB2312" w:cs="CESI宋体-GB2312"/>
                <w:szCs w:val="21"/>
                <w:highlight w:val="none"/>
              </w:rPr>
            </w:pPr>
          </w:p>
        </w:tc>
        <w:tc>
          <w:tcPr>
            <w:tcW w:w="769" w:type="pct"/>
            <w:vAlign w:val="center"/>
          </w:tcPr>
          <w:p>
            <w:pPr>
              <w:jc w:val="center"/>
              <w:rPr>
                <w:rFonts w:hint="eastAsia" w:ascii="CESI宋体-GB2312" w:hAnsi="CESI宋体-GB2312" w:eastAsia="CESI宋体-GB2312" w:cs="CESI宋体-GB2312"/>
                <w:szCs w:val="21"/>
                <w:highlight w:val="none"/>
              </w:rPr>
            </w:pPr>
          </w:p>
        </w:tc>
        <w:tc>
          <w:tcPr>
            <w:tcW w:w="304" w:type="pct"/>
            <w:vAlign w:val="center"/>
          </w:tcPr>
          <w:p>
            <w:pPr>
              <w:jc w:val="center"/>
              <w:rPr>
                <w:rFonts w:hint="eastAsia" w:ascii="CESI宋体-GB2312" w:hAnsi="CESI宋体-GB2312" w:eastAsia="CESI宋体-GB2312" w:cs="CESI宋体-GB2312"/>
                <w:szCs w:val="21"/>
                <w:highlight w:val="none"/>
              </w:rPr>
            </w:pPr>
          </w:p>
        </w:tc>
        <w:tc>
          <w:tcPr>
            <w:tcW w:w="508" w:type="pct"/>
          </w:tcPr>
          <w:p>
            <w:pPr>
              <w:jc w:val="center"/>
              <w:rPr>
                <w:rFonts w:hint="eastAsia" w:ascii="CESI宋体-GB2312" w:hAnsi="CESI宋体-GB2312" w:eastAsia="CESI宋体-GB2312" w:cs="CESI宋体-GB2312"/>
                <w:szCs w:val="21"/>
                <w:highlight w:val="none"/>
              </w:rPr>
            </w:pPr>
          </w:p>
        </w:tc>
        <w:tc>
          <w:tcPr>
            <w:tcW w:w="561" w:type="pct"/>
            <w:vAlign w:val="center"/>
          </w:tcPr>
          <w:p>
            <w:pPr>
              <w:jc w:val="center"/>
              <w:rPr>
                <w:rFonts w:hint="eastAsia" w:ascii="CESI宋体-GB2312" w:hAnsi="CESI宋体-GB2312" w:eastAsia="CESI宋体-GB2312" w:cs="CESI宋体-GB2312"/>
                <w:szCs w:val="21"/>
                <w:highlight w:val="none"/>
              </w:rPr>
            </w:pPr>
          </w:p>
        </w:tc>
        <w:tc>
          <w:tcPr>
            <w:tcW w:w="440" w:type="pct"/>
            <w:vAlign w:val="center"/>
          </w:tcPr>
          <w:p>
            <w:pPr>
              <w:jc w:val="center"/>
              <w:rPr>
                <w:rFonts w:hint="eastAsia" w:ascii="CESI宋体-GB2312" w:hAnsi="CESI宋体-GB2312" w:eastAsia="CESI宋体-GB2312" w:cs="CESI宋体-GB2312"/>
                <w:szCs w:val="21"/>
                <w:highlight w:val="none"/>
              </w:rPr>
            </w:pPr>
          </w:p>
        </w:tc>
        <w:tc>
          <w:tcPr>
            <w:tcW w:w="605" w:type="pct"/>
          </w:tcPr>
          <w:p>
            <w:pPr>
              <w:jc w:val="center"/>
              <w:rPr>
                <w:rFonts w:hint="eastAsia" w:ascii="CESI宋体-GB2312" w:hAnsi="CESI宋体-GB2312" w:eastAsia="CESI宋体-GB2312" w:cs="CESI宋体-GB2312"/>
                <w:szCs w:val="21"/>
                <w:highlight w:val="none"/>
              </w:rPr>
            </w:pPr>
          </w:p>
        </w:tc>
        <w:tc>
          <w:tcPr>
            <w:tcW w:w="440" w:type="pct"/>
          </w:tcPr>
          <w:p>
            <w:pPr>
              <w:jc w:val="center"/>
              <w:rPr>
                <w:rFonts w:hint="eastAsia" w:ascii="CESI宋体-GB2312" w:hAnsi="CESI宋体-GB2312" w:eastAsia="CESI宋体-GB2312" w:cs="CESI宋体-GB2312"/>
                <w:szCs w:val="21"/>
                <w:highlight w:val="none"/>
              </w:rPr>
            </w:pPr>
          </w:p>
        </w:tc>
        <w:tc>
          <w:tcPr>
            <w:tcW w:w="562" w:type="pct"/>
            <w:vAlign w:val="center"/>
          </w:tcPr>
          <w:p>
            <w:pPr>
              <w:jc w:val="center"/>
              <w:rPr>
                <w:rFonts w:hint="eastAsia" w:ascii="CESI宋体-GB2312" w:hAnsi="CESI宋体-GB2312" w:eastAsia="CESI宋体-GB2312" w:cs="CESI宋体-GB2312"/>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75" w:hRule="exact"/>
        </w:trPr>
        <w:tc>
          <w:tcPr>
            <w:tcW w:w="281" w:type="pct"/>
            <w:vAlign w:val="center"/>
          </w:tcPr>
          <w:p>
            <w:pPr>
              <w:jc w:val="cente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7</w:t>
            </w:r>
          </w:p>
        </w:tc>
        <w:tc>
          <w:tcPr>
            <w:tcW w:w="530" w:type="pct"/>
            <w:vAlign w:val="center"/>
          </w:tcPr>
          <w:p>
            <w:pPr>
              <w:jc w:val="center"/>
              <w:rPr>
                <w:rFonts w:hint="eastAsia" w:ascii="CESI宋体-GB2312" w:hAnsi="CESI宋体-GB2312" w:eastAsia="CESI宋体-GB2312" w:cs="CESI宋体-GB2312"/>
                <w:szCs w:val="21"/>
                <w:highlight w:val="none"/>
              </w:rPr>
            </w:pPr>
          </w:p>
        </w:tc>
        <w:tc>
          <w:tcPr>
            <w:tcW w:w="769" w:type="pct"/>
            <w:vAlign w:val="center"/>
          </w:tcPr>
          <w:p>
            <w:pPr>
              <w:jc w:val="center"/>
              <w:rPr>
                <w:rFonts w:hint="eastAsia" w:ascii="CESI宋体-GB2312" w:hAnsi="CESI宋体-GB2312" w:eastAsia="CESI宋体-GB2312" w:cs="CESI宋体-GB2312"/>
                <w:szCs w:val="21"/>
                <w:highlight w:val="none"/>
              </w:rPr>
            </w:pPr>
          </w:p>
        </w:tc>
        <w:tc>
          <w:tcPr>
            <w:tcW w:w="304" w:type="pct"/>
            <w:vAlign w:val="center"/>
          </w:tcPr>
          <w:p>
            <w:pPr>
              <w:jc w:val="center"/>
              <w:rPr>
                <w:rFonts w:hint="eastAsia" w:ascii="CESI宋体-GB2312" w:hAnsi="CESI宋体-GB2312" w:eastAsia="CESI宋体-GB2312" w:cs="CESI宋体-GB2312"/>
                <w:szCs w:val="21"/>
                <w:highlight w:val="none"/>
              </w:rPr>
            </w:pPr>
          </w:p>
        </w:tc>
        <w:tc>
          <w:tcPr>
            <w:tcW w:w="508" w:type="pct"/>
          </w:tcPr>
          <w:p>
            <w:pPr>
              <w:jc w:val="center"/>
              <w:rPr>
                <w:rFonts w:hint="eastAsia" w:ascii="CESI宋体-GB2312" w:hAnsi="CESI宋体-GB2312" w:eastAsia="CESI宋体-GB2312" w:cs="CESI宋体-GB2312"/>
                <w:szCs w:val="21"/>
                <w:highlight w:val="none"/>
              </w:rPr>
            </w:pPr>
          </w:p>
        </w:tc>
        <w:tc>
          <w:tcPr>
            <w:tcW w:w="561" w:type="pct"/>
            <w:vAlign w:val="center"/>
          </w:tcPr>
          <w:p>
            <w:pPr>
              <w:jc w:val="center"/>
              <w:rPr>
                <w:rFonts w:hint="eastAsia" w:ascii="CESI宋体-GB2312" w:hAnsi="CESI宋体-GB2312" w:eastAsia="CESI宋体-GB2312" w:cs="CESI宋体-GB2312"/>
                <w:szCs w:val="21"/>
                <w:highlight w:val="none"/>
              </w:rPr>
            </w:pPr>
          </w:p>
        </w:tc>
        <w:tc>
          <w:tcPr>
            <w:tcW w:w="440" w:type="pct"/>
            <w:vAlign w:val="center"/>
          </w:tcPr>
          <w:p>
            <w:pPr>
              <w:jc w:val="center"/>
              <w:rPr>
                <w:rFonts w:hint="eastAsia" w:ascii="CESI宋体-GB2312" w:hAnsi="CESI宋体-GB2312" w:eastAsia="CESI宋体-GB2312" w:cs="CESI宋体-GB2312"/>
                <w:szCs w:val="21"/>
                <w:highlight w:val="none"/>
              </w:rPr>
            </w:pPr>
          </w:p>
        </w:tc>
        <w:tc>
          <w:tcPr>
            <w:tcW w:w="605" w:type="pct"/>
          </w:tcPr>
          <w:p>
            <w:pPr>
              <w:jc w:val="center"/>
              <w:rPr>
                <w:rFonts w:hint="eastAsia" w:ascii="CESI宋体-GB2312" w:hAnsi="CESI宋体-GB2312" w:eastAsia="CESI宋体-GB2312" w:cs="CESI宋体-GB2312"/>
                <w:szCs w:val="21"/>
                <w:highlight w:val="none"/>
              </w:rPr>
            </w:pPr>
          </w:p>
        </w:tc>
        <w:tc>
          <w:tcPr>
            <w:tcW w:w="440" w:type="pct"/>
          </w:tcPr>
          <w:p>
            <w:pPr>
              <w:jc w:val="center"/>
              <w:rPr>
                <w:rFonts w:hint="eastAsia" w:ascii="CESI宋体-GB2312" w:hAnsi="CESI宋体-GB2312" w:eastAsia="CESI宋体-GB2312" w:cs="CESI宋体-GB2312"/>
                <w:szCs w:val="21"/>
                <w:highlight w:val="none"/>
              </w:rPr>
            </w:pPr>
          </w:p>
        </w:tc>
        <w:tc>
          <w:tcPr>
            <w:tcW w:w="562" w:type="pct"/>
            <w:vAlign w:val="center"/>
          </w:tcPr>
          <w:p>
            <w:pPr>
              <w:jc w:val="center"/>
              <w:rPr>
                <w:rFonts w:hint="eastAsia" w:ascii="CESI宋体-GB2312" w:hAnsi="CESI宋体-GB2312" w:eastAsia="CESI宋体-GB2312" w:cs="CESI宋体-GB2312"/>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281" w:type="pct"/>
            <w:vAlign w:val="center"/>
          </w:tcPr>
          <w:p>
            <w:pPr>
              <w:jc w:val="cente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8</w:t>
            </w:r>
          </w:p>
        </w:tc>
        <w:tc>
          <w:tcPr>
            <w:tcW w:w="530" w:type="pct"/>
            <w:vAlign w:val="center"/>
          </w:tcPr>
          <w:p>
            <w:pPr>
              <w:jc w:val="center"/>
              <w:rPr>
                <w:rFonts w:hint="eastAsia" w:ascii="CESI宋体-GB2312" w:hAnsi="CESI宋体-GB2312" w:eastAsia="CESI宋体-GB2312" w:cs="CESI宋体-GB2312"/>
                <w:szCs w:val="21"/>
                <w:highlight w:val="none"/>
              </w:rPr>
            </w:pPr>
          </w:p>
        </w:tc>
        <w:tc>
          <w:tcPr>
            <w:tcW w:w="769" w:type="pct"/>
            <w:vAlign w:val="center"/>
          </w:tcPr>
          <w:p>
            <w:pPr>
              <w:jc w:val="center"/>
              <w:rPr>
                <w:rFonts w:hint="eastAsia" w:ascii="CESI宋体-GB2312" w:hAnsi="CESI宋体-GB2312" w:eastAsia="CESI宋体-GB2312" w:cs="CESI宋体-GB2312"/>
                <w:szCs w:val="21"/>
                <w:highlight w:val="none"/>
              </w:rPr>
            </w:pPr>
          </w:p>
        </w:tc>
        <w:tc>
          <w:tcPr>
            <w:tcW w:w="304" w:type="pct"/>
            <w:vAlign w:val="center"/>
          </w:tcPr>
          <w:p>
            <w:pPr>
              <w:jc w:val="center"/>
              <w:rPr>
                <w:rFonts w:hint="eastAsia" w:ascii="CESI宋体-GB2312" w:hAnsi="CESI宋体-GB2312" w:eastAsia="CESI宋体-GB2312" w:cs="CESI宋体-GB2312"/>
                <w:szCs w:val="21"/>
                <w:highlight w:val="none"/>
              </w:rPr>
            </w:pPr>
          </w:p>
        </w:tc>
        <w:tc>
          <w:tcPr>
            <w:tcW w:w="508" w:type="pct"/>
          </w:tcPr>
          <w:p>
            <w:pPr>
              <w:jc w:val="center"/>
              <w:rPr>
                <w:rFonts w:hint="eastAsia" w:ascii="CESI宋体-GB2312" w:hAnsi="CESI宋体-GB2312" w:eastAsia="CESI宋体-GB2312" w:cs="CESI宋体-GB2312"/>
                <w:szCs w:val="21"/>
                <w:highlight w:val="none"/>
              </w:rPr>
            </w:pPr>
          </w:p>
        </w:tc>
        <w:tc>
          <w:tcPr>
            <w:tcW w:w="561" w:type="pct"/>
            <w:vAlign w:val="center"/>
          </w:tcPr>
          <w:p>
            <w:pPr>
              <w:jc w:val="center"/>
              <w:rPr>
                <w:rFonts w:hint="eastAsia" w:ascii="CESI宋体-GB2312" w:hAnsi="CESI宋体-GB2312" w:eastAsia="CESI宋体-GB2312" w:cs="CESI宋体-GB2312"/>
                <w:szCs w:val="21"/>
                <w:highlight w:val="none"/>
              </w:rPr>
            </w:pPr>
          </w:p>
        </w:tc>
        <w:tc>
          <w:tcPr>
            <w:tcW w:w="440" w:type="pct"/>
            <w:vAlign w:val="center"/>
          </w:tcPr>
          <w:p>
            <w:pPr>
              <w:jc w:val="center"/>
              <w:rPr>
                <w:rFonts w:hint="eastAsia" w:ascii="CESI宋体-GB2312" w:hAnsi="CESI宋体-GB2312" w:eastAsia="CESI宋体-GB2312" w:cs="CESI宋体-GB2312"/>
                <w:szCs w:val="21"/>
                <w:highlight w:val="none"/>
              </w:rPr>
            </w:pPr>
          </w:p>
        </w:tc>
        <w:tc>
          <w:tcPr>
            <w:tcW w:w="605" w:type="pct"/>
          </w:tcPr>
          <w:p>
            <w:pPr>
              <w:jc w:val="center"/>
              <w:rPr>
                <w:rFonts w:hint="eastAsia" w:ascii="CESI宋体-GB2312" w:hAnsi="CESI宋体-GB2312" w:eastAsia="CESI宋体-GB2312" w:cs="CESI宋体-GB2312"/>
                <w:szCs w:val="21"/>
                <w:highlight w:val="none"/>
              </w:rPr>
            </w:pPr>
          </w:p>
        </w:tc>
        <w:tc>
          <w:tcPr>
            <w:tcW w:w="440" w:type="pct"/>
          </w:tcPr>
          <w:p>
            <w:pPr>
              <w:jc w:val="center"/>
              <w:rPr>
                <w:rFonts w:hint="eastAsia" w:ascii="CESI宋体-GB2312" w:hAnsi="CESI宋体-GB2312" w:eastAsia="CESI宋体-GB2312" w:cs="CESI宋体-GB2312"/>
                <w:szCs w:val="21"/>
                <w:highlight w:val="none"/>
              </w:rPr>
            </w:pPr>
          </w:p>
        </w:tc>
        <w:tc>
          <w:tcPr>
            <w:tcW w:w="562" w:type="pct"/>
            <w:vAlign w:val="center"/>
          </w:tcPr>
          <w:p>
            <w:pPr>
              <w:jc w:val="center"/>
              <w:rPr>
                <w:rFonts w:hint="eastAsia" w:ascii="CESI宋体-GB2312" w:hAnsi="CESI宋体-GB2312" w:eastAsia="CESI宋体-GB2312" w:cs="CESI宋体-GB2312"/>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281" w:type="pct"/>
            <w:vAlign w:val="center"/>
          </w:tcPr>
          <w:p>
            <w:pPr>
              <w:jc w:val="cente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9</w:t>
            </w:r>
          </w:p>
        </w:tc>
        <w:tc>
          <w:tcPr>
            <w:tcW w:w="530" w:type="pct"/>
            <w:vAlign w:val="center"/>
          </w:tcPr>
          <w:p>
            <w:pPr>
              <w:jc w:val="center"/>
              <w:rPr>
                <w:rFonts w:hint="eastAsia" w:ascii="CESI宋体-GB2312" w:hAnsi="CESI宋体-GB2312" w:eastAsia="CESI宋体-GB2312" w:cs="CESI宋体-GB2312"/>
                <w:szCs w:val="21"/>
                <w:highlight w:val="none"/>
              </w:rPr>
            </w:pPr>
          </w:p>
        </w:tc>
        <w:tc>
          <w:tcPr>
            <w:tcW w:w="769" w:type="pct"/>
            <w:vAlign w:val="center"/>
          </w:tcPr>
          <w:p>
            <w:pPr>
              <w:jc w:val="center"/>
              <w:rPr>
                <w:rFonts w:hint="eastAsia" w:ascii="CESI宋体-GB2312" w:hAnsi="CESI宋体-GB2312" w:eastAsia="CESI宋体-GB2312" w:cs="CESI宋体-GB2312"/>
                <w:szCs w:val="21"/>
                <w:highlight w:val="none"/>
              </w:rPr>
            </w:pPr>
          </w:p>
        </w:tc>
        <w:tc>
          <w:tcPr>
            <w:tcW w:w="304" w:type="pct"/>
            <w:vAlign w:val="center"/>
          </w:tcPr>
          <w:p>
            <w:pPr>
              <w:jc w:val="center"/>
              <w:rPr>
                <w:rFonts w:hint="eastAsia" w:ascii="CESI宋体-GB2312" w:hAnsi="CESI宋体-GB2312" w:eastAsia="CESI宋体-GB2312" w:cs="CESI宋体-GB2312"/>
                <w:szCs w:val="21"/>
                <w:highlight w:val="none"/>
              </w:rPr>
            </w:pPr>
          </w:p>
        </w:tc>
        <w:tc>
          <w:tcPr>
            <w:tcW w:w="508" w:type="pct"/>
          </w:tcPr>
          <w:p>
            <w:pPr>
              <w:jc w:val="center"/>
              <w:rPr>
                <w:rFonts w:hint="eastAsia" w:ascii="CESI宋体-GB2312" w:hAnsi="CESI宋体-GB2312" w:eastAsia="CESI宋体-GB2312" w:cs="CESI宋体-GB2312"/>
                <w:szCs w:val="21"/>
                <w:highlight w:val="none"/>
              </w:rPr>
            </w:pPr>
          </w:p>
        </w:tc>
        <w:tc>
          <w:tcPr>
            <w:tcW w:w="561" w:type="pct"/>
            <w:vAlign w:val="center"/>
          </w:tcPr>
          <w:p>
            <w:pPr>
              <w:jc w:val="center"/>
              <w:rPr>
                <w:rFonts w:hint="eastAsia" w:ascii="CESI宋体-GB2312" w:hAnsi="CESI宋体-GB2312" w:eastAsia="CESI宋体-GB2312" w:cs="CESI宋体-GB2312"/>
                <w:szCs w:val="21"/>
                <w:highlight w:val="none"/>
              </w:rPr>
            </w:pPr>
          </w:p>
        </w:tc>
        <w:tc>
          <w:tcPr>
            <w:tcW w:w="440" w:type="pct"/>
            <w:vAlign w:val="center"/>
          </w:tcPr>
          <w:p>
            <w:pPr>
              <w:jc w:val="center"/>
              <w:rPr>
                <w:rFonts w:hint="eastAsia" w:ascii="CESI宋体-GB2312" w:hAnsi="CESI宋体-GB2312" w:eastAsia="CESI宋体-GB2312" w:cs="CESI宋体-GB2312"/>
                <w:szCs w:val="21"/>
                <w:highlight w:val="none"/>
              </w:rPr>
            </w:pPr>
          </w:p>
        </w:tc>
        <w:tc>
          <w:tcPr>
            <w:tcW w:w="605" w:type="pct"/>
          </w:tcPr>
          <w:p>
            <w:pPr>
              <w:jc w:val="center"/>
              <w:rPr>
                <w:rFonts w:hint="eastAsia" w:ascii="CESI宋体-GB2312" w:hAnsi="CESI宋体-GB2312" w:eastAsia="CESI宋体-GB2312" w:cs="CESI宋体-GB2312"/>
                <w:szCs w:val="21"/>
                <w:highlight w:val="none"/>
              </w:rPr>
            </w:pPr>
          </w:p>
        </w:tc>
        <w:tc>
          <w:tcPr>
            <w:tcW w:w="440" w:type="pct"/>
          </w:tcPr>
          <w:p>
            <w:pPr>
              <w:jc w:val="center"/>
              <w:rPr>
                <w:rFonts w:hint="eastAsia" w:ascii="CESI宋体-GB2312" w:hAnsi="CESI宋体-GB2312" w:eastAsia="CESI宋体-GB2312" w:cs="CESI宋体-GB2312"/>
                <w:szCs w:val="21"/>
                <w:highlight w:val="none"/>
              </w:rPr>
            </w:pPr>
          </w:p>
        </w:tc>
        <w:tc>
          <w:tcPr>
            <w:tcW w:w="562" w:type="pct"/>
            <w:vAlign w:val="center"/>
          </w:tcPr>
          <w:p>
            <w:pPr>
              <w:jc w:val="center"/>
              <w:rPr>
                <w:rFonts w:hint="eastAsia" w:ascii="CESI宋体-GB2312" w:hAnsi="CESI宋体-GB2312" w:eastAsia="CESI宋体-GB2312" w:cs="CESI宋体-GB2312"/>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281" w:type="pct"/>
            <w:vAlign w:val="center"/>
          </w:tcPr>
          <w:p>
            <w:pPr>
              <w:jc w:val="cente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10</w:t>
            </w:r>
          </w:p>
        </w:tc>
        <w:tc>
          <w:tcPr>
            <w:tcW w:w="530" w:type="pct"/>
            <w:vAlign w:val="center"/>
          </w:tcPr>
          <w:p>
            <w:pPr>
              <w:jc w:val="center"/>
              <w:rPr>
                <w:rFonts w:hint="eastAsia" w:ascii="CESI宋体-GB2312" w:hAnsi="CESI宋体-GB2312" w:eastAsia="CESI宋体-GB2312" w:cs="CESI宋体-GB2312"/>
                <w:szCs w:val="21"/>
                <w:highlight w:val="none"/>
              </w:rPr>
            </w:pPr>
          </w:p>
        </w:tc>
        <w:tc>
          <w:tcPr>
            <w:tcW w:w="769" w:type="pct"/>
            <w:vAlign w:val="center"/>
          </w:tcPr>
          <w:p>
            <w:pPr>
              <w:jc w:val="center"/>
              <w:rPr>
                <w:rFonts w:hint="eastAsia" w:ascii="CESI宋体-GB2312" w:hAnsi="CESI宋体-GB2312" w:eastAsia="CESI宋体-GB2312" w:cs="CESI宋体-GB2312"/>
                <w:szCs w:val="21"/>
                <w:highlight w:val="none"/>
              </w:rPr>
            </w:pPr>
          </w:p>
        </w:tc>
        <w:tc>
          <w:tcPr>
            <w:tcW w:w="304" w:type="pct"/>
            <w:vAlign w:val="center"/>
          </w:tcPr>
          <w:p>
            <w:pPr>
              <w:jc w:val="center"/>
              <w:rPr>
                <w:rFonts w:hint="eastAsia" w:ascii="CESI宋体-GB2312" w:hAnsi="CESI宋体-GB2312" w:eastAsia="CESI宋体-GB2312" w:cs="CESI宋体-GB2312"/>
                <w:szCs w:val="21"/>
                <w:highlight w:val="none"/>
              </w:rPr>
            </w:pPr>
          </w:p>
        </w:tc>
        <w:tc>
          <w:tcPr>
            <w:tcW w:w="508" w:type="pct"/>
          </w:tcPr>
          <w:p>
            <w:pPr>
              <w:jc w:val="center"/>
              <w:rPr>
                <w:rFonts w:hint="eastAsia" w:ascii="CESI宋体-GB2312" w:hAnsi="CESI宋体-GB2312" w:eastAsia="CESI宋体-GB2312" w:cs="CESI宋体-GB2312"/>
                <w:szCs w:val="21"/>
                <w:highlight w:val="none"/>
              </w:rPr>
            </w:pPr>
          </w:p>
        </w:tc>
        <w:tc>
          <w:tcPr>
            <w:tcW w:w="561" w:type="pct"/>
            <w:vAlign w:val="center"/>
          </w:tcPr>
          <w:p>
            <w:pPr>
              <w:jc w:val="center"/>
              <w:rPr>
                <w:rFonts w:hint="eastAsia" w:ascii="CESI宋体-GB2312" w:hAnsi="CESI宋体-GB2312" w:eastAsia="CESI宋体-GB2312" w:cs="CESI宋体-GB2312"/>
                <w:szCs w:val="21"/>
                <w:highlight w:val="none"/>
              </w:rPr>
            </w:pPr>
          </w:p>
        </w:tc>
        <w:tc>
          <w:tcPr>
            <w:tcW w:w="440" w:type="pct"/>
            <w:vAlign w:val="center"/>
          </w:tcPr>
          <w:p>
            <w:pPr>
              <w:jc w:val="center"/>
              <w:rPr>
                <w:rFonts w:hint="eastAsia" w:ascii="CESI宋体-GB2312" w:hAnsi="CESI宋体-GB2312" w:eastAsia="CESI宋体-GB2312" w:cs="CESI宋体-GB2312"/>
                <w:szCs w:val="21"/>
                <w:highlight w:val="none"/>
              </w:rPr>
            </w:pPr>
          </w:p>
        </w:tc>
        <w:tc>
          <w:tcPr>
            <w:tcW w:w="605" w:type="pct"/>
          </w:tcPr>
          <w:p>
            <w:pPr>
              <w:jc w:val="center"/>
              <w:rPr>
                <w:rFonts w:hint="eastAsia" w:ascii="CESI宋体-GB2312" w:hAnsi="CESI宋体-GB2312" w:eastAsia="CESI宋体-GB2312" w:cs="CESI宋体-GB2312"/>
                <w:szCs w:val="21"/>
                <w:highlight w:val="none"/>
              </w:rPr>
            </w:pPr>
          </w:p>
        </w:tc>
        <w:tc>
          <w:tcPr>
            <w:tcW w:w="440" w:type="pct"/>
          </w:tcPr>
          <w:p>
            <w:pPr>
              <w:jc w:val="center"/>
              <w:rPr>
                <w:rFonts w:hint="eastAsia" w:ascii="CESI宋体-GB2312" w:hAnsi="CESI宋体-GB2312" w:eastAsia="CESI宋体-GB2312" w:cs="CESI宋体-GB2312"/>
                <w:szCs w:val="21"/>
                <w:highlight w:val="none"/>
              </w:rPr>
            </w:pPr>
          </w:p>
        </w:tc>
        <w:tc>
          <w:tcPr>
            <w:tcW w:w="562" w:type="pct"/>
            <w:vAlign w:val="center"/>
          </w:tcPr>
          <w:p>
            <w:pPr>
              <w:jc w:val="center"/>
              <w:rPr>
                <w:rFonts w:hint="eastAsia" w:ascii="CESI宋体-GB2312" w:hAnsi="CESI宋体-GB2312" w:eastAsia="CESI宋体-GB2312" w:cs="CESI宋体-GB2312"/>
                <w:szCs w:val="21"/>
                <w:highlight w:val="none"/>
              </w:rPr>
            </w:pPr>
          </w:p>
        </w:tc>
      </w:tr>
    </w:tbl>
    <w:p>
      <w:pP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农机作业服务组织或农机户负责人签字：            农机作业服务组织或农机户负责人联系电话：                土地经营者签字：</w:t>
      </w:r>
    </w:p>
    <w:p>
      <w:pPr>
        <w:rPr>
          <w:rFonts w:hint="eastAsia" w:ascii="CESI宋体-GB2312" w:hAnsi="CESI宋体-GB2312" w:eastAsia="CESI宋体-GB2312" w:cs="CESI宋体-GB2312"/>
          <w:szCs w:val="21"/>
          <w:highlight w:val="none"/>
        </w:rPr>
      </w:pPr>
    </w:p>
    <w:p>
      <w:pP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b/>
          <w:bCs/>
          <w:szCs w:val="21"/>
          <w:highlight w:val="none"/>
        </w:rPr>
        <w:t>备注：</w:t>
      </w:r>
      <w:r>
        <w:rPr>
          <w:rFonts w:hint="eastAsia" w:ascii="CESI宋体-GB2312" w:hAnsi="CESI宋体-GB2312" w:eastAsia="CESI宋体-GB2312" w:cs="CESI宋体-GB2312"/>
          <w:szCs w:val="21"/>
          <w:highlight w:val="none"/>
        </w:rPr>
        <w:t>本表由旗县（垦区）农牧部门印制，使用时须由作业机手、补助对象、农机作业服务组织或农机户负责人三方签字。</w:t>
      </w:r>
    </w:p>
    <w:p>
      <w:pPr>
        <w:ind w:firstLine="630" w:firstLineChars="300"/>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本表中的农机作业服务组织或农机户负责人是指在旗县（垦区）农牧部门备案的作业机组所有人；作业机手是指开展免耕播种作业的作业机组操作者。</w:t>
      </w:r>
    </w:p>
    <w:p>
      <w:pPr>
        <w:rPr>
          <w:rFonts w:hint="eastAsia" w:ascii="Calibri" w:hAnsi="Calibri" w:eastAsia="宋体" w:cs="Calibri"/>
          <w:szCs w:val="21"/>
          <w:highlight w:val="none"/>
        </w:rPr>
      </w:pPr>
    </w:p>
    <w:p>
      <w:pPr>
        <w:rPr>
          <w:rFonts w:hint="eastAsia" w:ascii="Calibri" w:hAnsi="Calibri" w:eastAsia="黑体" w:cs="Times New Roman"/>
          <w:sz w:val="32"/>
          <w:szCs w:val="32"/>
          <w:highlight w:val="none"/>
        </w:rPr>
      </w:pPr>
    </w:p>
    <w:p>
      <w:pPr>
        <w:rPr>
          <w:rFonts w:hint="eastAsia" w:eastAsia="黑体" w:cs="宋体" w:asciiTheme="majorEastAsia" w:hAnsiTheme="majorEastAsia"/>
          <w:b/>
          <w:color w:val="000000" w:themeColor="text1"/>
          <w:kern w:val="0"/>
          <w:sz w:val="32"/>
          <w:szCs w:val="32"/>
          <w:highlight w:val="none"/>
          <w:lang w:eastAsia="zh-CN"/>
        </w:rPr>
      </w:pPr>
      <w:r>
        <w:rPr>
          <w:rFonts w:hint="eastAsia" w:ascii="黑体" w:hAnsi="黑体" w:eastAsia="黑体" w:cs="黑体"/>
          <w:sz w:val="32"/>
          <w:szCs w:val="32"/>
          <w:highlight w:val="none"/>
        </w:rPr>
        <w:t>附</w:t>
      </w:r>
      <w:r>
        <w:rPr>
          <w:rFonts w:hint="eastAsia" w:ascii="黑体" w:hAnsi="黑体" w:eastAsia="黑体" w:cs="黑体"/>
          <w:sz w:val="32"/>
          <w:szCs w:val="32"/>
          <w:highlight w:val="none"/>
          <w:lang w:eastAsia="zh-CN"/>
        </w:rPr>
        <w:t>件</w:t>
      </w:r>
      <w:r>
        <w:rPr>
          <w:rFonts w:hint="eastAsia" w:ascii="黑体" w:hAnsi="黑体" w:eastAsia="黑体" w:cs="黑体"/>
          <w:sz w:val="32"/>
          <w:szCs w:val="32"/>
          <w:highlight w:val="none"/>
          <w:lang w:val="en-US" w:eastAsia="zh-CN"/>
        </w:rPr>
        <w:t>7</w:t>
      </w:r>
    </w:p>
    <w:p>
      <w:pPr>
        <w:jc w:val="center"/>
        <w:rPr>
          <w:rFonts w:ascii="方正小标宋简体" w:hAnsi="方正小标宋简体" w:eastAsia="方正小标宋简体" w:cs="方正小标宋简体"/>
          <w:sz w:val="44"/>
          <w:szCs w:val="44"/>
          <w:highlight w:val="none"/>
        </w:rPr>
      </w:pPr>
      <w:r>
        <w:rPr>
          <w:rFonts w:hint="eastAsia" w:ascii="方正小标宋简体" w:hAnsi="方正小标宋简体" w:eastAsia="方正小标宋简体" w:cs="方正小标宋简体"/>
          <w:sz w:val="44"/>
          <w:szCs w:val="44"/>
          <w:highlight w:val="none"/>
        </w:rPr>
        <w:t>人工抽查记录表（供参考）</w:t>
      </w:r>
    </w:p>
    <w:p>
      <w:pPr>
        <w:spacing w:beforeLines="50"/>
        <w:rPr>
          <w:rFonts w:hint="eastAsia" w:ascii="CESI宋体-GB2312" w:hAnsi="CESI宋体-GB2312" w:eastAsia="CESI宋体-GB2312" w:cs="CESI宋体-GB2312"/>
          <w:kern w:val="0"/>
          <w:sz w:val="20"/>
          <w:szCs w:val="21"/>
          <w:highlight w:val="none"/>
          <w:u w:val="single"/>
        </w:rPr>
      </w:pPr>
      <w:r>
        <w:rPr>
          <w:rFonts w:hint="eastAsia" w:ascii="CESI宋体-GB2312" w:hAnsi="CESI宋体-GB2312" w:eastAsia="CESI宋体-GB2312" w:cs="CESI宋体-GB2312"/>
          <w:szCs w:val="21"/>
          <w:highlight w:val="none"/>
        </w:rPr>
        <w:t xml:space="preserve">作业机组：                                 </w:t>
      </w:r>
      <w:r>
        <w:rPr>
          <w:rFonts w:hint="eastAsia" w:ascii="CESI宋体-GB2312" w:hAnsi="CESI宋体-GB2312" w:eastAsia="CESI宋体-GB2312" w:cs="CESI宋体-GB2312"/>
          <w:bCs/>
          <w:szCs w:val="21"/>
          <w:highlight w:val="none"/>
        </w:rPr>
        <w:t xml:space="preserve">土地经营者：                                         </w:t>
      </w:r>
      <w:r>
        <w:rPr>
          <w:rFonts w:hint="eastAsia" w:ascii="CESI宋体-GB2312" w:hAnsi="CESI宋体-GB2312" w:eastAsia="CESI宋体-GB2312" w:cs="CESI宋体-GB2312"/>
          <w:kern w:val="0"/>
          <w:sz w:val="20"/>
          <w:szCs w:val="21"/>
          <w:highlight w:val="none"/>
        </w:rPr>
        <w:t>作业时间：</w:t>
      </w:r>
    </w:p>
    <w:p>
      <w:pPr>
        <w:jc w:val="left"/>
        <w:outlineLvl w:val="0"/>
        <w:rPr>
          <w:rFonts w:hint="eastAsia" w:ascii="CESI宋体-GB2312" w:hAnsi="CESI宋体-GB2312" w:eastAsia="CESI宋体-GB2312" w:cs="CESI宋体-GB2312"/>
          <w:sz w:val="32"/>
          <w:szCs w:val="32"/>
          <w:highlight w:val="none"/>
        </w:rPr>
      </w:pPr>
      <w:r>
        <w:rPr>
          <w:rFonts w:hint="eastAsia" w:ascii="CESI宋体-GB2312" w:hAnsi="CESI宋体-GB2312" w:eastAsia="CESI宋体-GB2312" w:cs="CESI宋体-GB2312"/>
          <w:szCs w:val="21"/>
          <w:highlight w:val="none"/>
        </w:rPr>
        <w:t>种植作物：</w:t>
      </w:r>
      <w:r>
        <w:rPr>
          <w:rFonts w:hint="eastAsia" w:ascii="CESI宋体-GB2312" w:hAnsi="CESI宋体-GB2312" w:eastAsia="CESI宋体-GB2312" w:cs="CESI宋体-GB2312"/>
          <w:szCs w:val="21"/>
          <w:highlight w:val="none"/>
          <w:u w:val="single"/>
        </w:rPr>
        <w:t xml:space="preserve">  </w:t>
      </w:r>
      <w:r>
        <w:rPr>
          <w:rFonts w:hint="eastAsia" w:ascii="CESI宋体-GB2312" w:hAnsi="CESI宋体-GB2312" w:eastAsia="CESI宋体-GB2312" w:cs="CESI宋体-GB2312"/>
          <w:szCs w:val="21"/>
          <w:highlight w:val="none"/>
          <w:u w:val="single"/>
          <w:lang w:val="en-US" w:eastAsia="zh-CN"/>
        </w:rPr>
        <w:t xml:space="preserve">         </w:t>
      </w:r>
      <w:r>
        <w:rPr>
          <w:rFonts w:hint="eastAsia" w:ascii="CESI宋体-GB2312" w:hAnsi="CESI宋体-GB2312" w:eastAsia="CESI宋体-GB2312" w:cs="CESI宋体-GB2312"/>
          <w:szCs w:val="21"/>
          <w:highlight w:val="none"/>
          <w:u w:val="single"/>
        </w:rPr>
        <w:t xml:space="preserve">    </w:t>
      </w:r>
      <w:r>
        <w:rPr>
          <w:rFonts w:hint="eastAsia" w:ascii="CESI宋体-GB2312" w:hAnsi="CESI宋体-GB2312" w:eastAsia="CESI宋体-GB2312" w:cs="CESI宋体-GB2312"/>
          <w:szCs w:val="21"/>
          <w:highlight w:val="none"/>
        </w:rPr>
        <w:t>技术模式：[</w:t>
      </w:r>
      <w:r>
        <w:rPr>
          <w:rFonts w:hint="eastAsia" w:ascii="CESI宋体-GB2312" w:hAnsi="CESI宋体-GB2312" w:eastAsia="CESI宋体-GB2312" w:cs="CESI宋体-GB2312"/>
          <w:highlight w:val="none"/>
        </w:rPr>
        <w:t>A：</w:t>
      </w:r>
      <w:r>
        <w:rPr>
          <w:rFonts w:hint="eastAsia" w:ascii="CESI宋体-GB2312" w:hAnsi="CESI宋体-GB2312" w:eastAsia="CESI宋体-GB2312" w:cs="CESI宋体-GB2312"/>
          <w:color w:val="auto"/>
          <w:highlight w:val="none"/>
        </w:rPr>
        <w:t>秸秆</w:t>
      </w:r>
      <w:r>
        <w:rPr>
          <w:rFonts w:hint="eastAsia" w:ascii="CESI宋体-GB2312" w:hAnsi="CESI宋体-GB2312" w:eastAsia="CESI宋体-GB2312" w:cs="CESI宋体-GB2312"/>
          <w:color w:val="auto"/>
          <w:highlight w:val="none"/>
          <w:lang w:eastAsia="zh-CN"/>
        </w:rPr>
        <w:t>少量</w:t>
      </w:r>
      <w:r>
        <w:rPr>
          <w:rFonts w:hint="eastAsia" w:ascii="CESI宋体-GB2312" w:hAnsi="CESI宋体-GB2312" w:eastAsia="CESI宋体-GB2312" w:cs="CESI宋体-GB2312"/>
          <w:highlight w:val="none"/>
        </w:rPr>
        <w:t>覆盖免少耕播种，B：秸秆部分覆盖免少耕播种，C：秸秆</w:t>
      </w:r>
      <w:r>
        <w:rPr>
          <w:rFonts w:hint="eastAsia" w:ascii="CESI宋体-GB2312" w:hAnsi="CESI宋体-GB2312" w:eastAsia="CESI宋体-GB2312" w:cs="CESI宋体-GB2312"/>
          <w:highlight w:val="none"/>
          <w:lang w:eastAsia="zh-CN"/>
        </w:rPr>
        <w:t>全</w:t>
      </w:r>
      <w:r>
        <w:rPr>
          <w:rFonts w:hint="eastAsia" w:ascii="CESI宋体-GB2312" w:hAnsi="CESI宋体-GB2312" w:eastAsia="CESI宋体-GB2312" w:cs="CESI宋体-GB2312"/>
          <w:highlight w:val="none"/>
        </w:rPr>
        <w:t>量覆盖免少耕播种</w:t>
      </w:r>
      <w:r>
        <w:rPr>
          <w:rFonts w:hint="eastAsia" w:ascii="CESI宋体-GB2312" w:hAnsi="CESI宋体-GB2312" w:eastAsia="CESI宋体-GB2312" w:cs="CESI宋体-GB2312"/>
          <w:szCs w:val="21"/>
          <w:highlight w:val="none"/>
        </w:rPr>
        <w:t>]</w:t>
      </w:r>
    </w:p>
    <w:tbl>
      <w:tblPr>
        <w:tblStyle w:val="22"/>
        <w:tblW w:w="13966" w:type="dxa"/>
        <w:tblInd w:w="135" w:type="dxa"/>
        <w:tblLayout w:type="fixed"/>
        <w:tblCellMar>
          <w:top w:w="0" w:type="dxa"/>
          <w:left w:w="108" w:type="dxa"/>
          <w:bottom w:w="0" w:type="dxa"/>
          <w:right w:w="108" w:type="dxa"/>
        </w:tblCellMar>
      </w:tblPr>
      <w:tblGrid>
        <w:gridCol w:w="1756"/>
        <w:gridCol w:w="1907"/>
        <w:gridCol w:w="1525"/>
        <w:gridCol w:w="2227"/>
        <w:gridCol w:w="2236"/>
        <w:gridCol w:w="2233"/>
        <w:gridCol w:w="2082"/>
      </w:tblGrid>
      <w:tr>
        <w:tblPrEx>
          <w:tblCellMar>
            <w:top w:w="0" w:type="dxa"/>
            <w:left w:w="108" w:type="dxa"/>
            <w:bottom w:w="0" w:type="dxa"/>
            <w:right w:w="108" w:type="dxa"/>
          </w:tblCellMar>
        </w:tblPrEx>
        <w:trPr>
          <w:trHeight w:val="396" w:hRule="atLeast"/>
        </w:trPr>
        <w:tc>
          <w:tcPr>
            <w:tcW w:w="3663" w:type="dxa"/>
            <w:gridSpan w:val="2"/>
            <w:vMerge w:val="restart"/>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CESI黑体-GB13000" w:hAnsi="CESI黑体-GB13000" w:eastAsia="CESI黑体-GB13000" w:cs="CESI黑体-GB13000"/>
                <w:kern w:val="0"/>
                <w:sz w:val="20"/>
                <w:szCs w:val="21"/>
                <w:highlight w:val="none"/>
              </w:rPr>
            </w:pPr>
            <w:r>
              <w:rPr>
                <w:rFonts w:hint="eastAsia" w:ascii="CESI黑体-GB13000" w:hAnsi="CESI黑体-GB13000" w:eastAsia="CESI黑体-GB13000" w:cs="CESI黑体-GB13000"/>
                <w:kern w:val="0"/>
                <w:sz w:val="20"/>
                <w:szCs w:val="21"/>
                <w:highlight w:val="none"/>
              </w:rPr>
              <w:t>地块面积（亩）</w:t>
            </w:r>
          </w:p>
        </w:tc>
        <w:tc>
          <w:tcPr>
            <w:tcW w:w="5988" w:type="dxa"/>
            <w:gridSpan w:val="3"/>
            <w:tcBorders>
              <w:top w:val="single" w:color="auto" w:sz="4" w:space="0"/>
              <w:left w:val="nil"/>
              <w:bottom w:val="single" w:color="auto" w:sz="4" w:space="0"/>
              <w:right w:val="single" w:color="auto" w:sz="4" w:space="0"/>
            </w:tcBorders>
            <w:vAlign w:val="center"/>
          </w:tcPr>
          <w:p>
            <w:pPr>
              <w:spacing w:line="320" w:lineRule="exact"/>
              <w:jc w:val="center"/>
              <w:rPr>
                <w:rFonts w:ascii="CESI黑体-GB13000" w:hAnsi="CESI黑体-GB13000" w:eastAsia="CESI黑体-GB13000" w:cs="CESI黑体-GB13000"/>
                <w:kern w:val="0"/>
                <w:sz w:val="20"/>
                <w:szCs w:val="21"/>
                <w:highlight w:val="none"/>
              </w:rPr>
            </w:pPr>
            <w:r>
              <w:rPr>
                <w:rFonts w:hint="eastAsia" w:ascii="CESI黑体-GB13000" w:hAnsi="CESI黑体-GB13000" w:eastAsia="CESI黑体-GB13000" w:cs="CESI黑体-GB13000"/>
                <w:kern w:val="0"/>
                <w:sz w:val="20"/>
                <w:szCs w:val="21"/>
                <w:highlight w:val="none"/>
              </w:rPr>
              <w:t>秸秆覆盖情况评价</w:t>
            </w:r>
          </w:p>
        </w:tc>
        <w:tc>
          <w:tcPr>
            <w:tcW w:w="4315" w:type="dxa"/>
            <w:gridSpan w:val="2"/>
            <w:tcBorders>
              <w:top w:val="single" w:color="auto" w:sz="4" w:space="0"/>
              <w:left w:val="nil"/>
              <w:bottom w:val="single" w:color="auto" w:sz="4" w:space="0"/>
              <w:right w:val="single" w:color="auto" w:sz="4" w:space="0"/>
            </w:tcBorders>
          </w:tcPr>
          <w:p>
            <w:pPr>
              <w:spacing w:line="320" w:lineRule="exact"/>
              <w:jc w:val="center"/>
              <w:rPr>
                <w:rFonts w:ascii="CESI黑体-GB13000" w:hAnsi="CESI黑体-GB13000" w:eastAsia="CESI黑体-GB13000" w:cs="CESI黑体-GB13000"/>
                <w:kern w:val="0"/>
                <w:sz w:val="20"/>
                <w:szCs w:val="21"/>
                <w:highlight w:val="none"/>
              </w:rPr>
            </w:pPr>
            <w:r>
              <w:rPr>
                <w:rFonts w:hint="eastAsia" w:ascii="CESI黑体-GB13000" w:hAnsi="CESI黑体-GB13000" w:eastAsia="CESI黑体-GB13000" w:cs="CESI黑体-GB13000"/>
                <w:kern w:val="0"/>
                <w:sz w:val="20"/>
                <w:szCs w:val="21"/>
                <w:highlight w:val="none"/>
              </w:rPr>
              <w:t>播种作业质量评价</w:t>
            </w:r>
          </w:p>
        </w:tc>
      </w:tr>
      <w:tr>
        <w:tblPrEx>
          <w:tblCellMar>
            <w:top w:w="0" w:type="dxa"/>
            <w:left w:w="108" w:type="dxa"/>
            <w:bottom w:w="0" w:type="dxa"/>
            <w:right w:w="108" w:type="dxa"/>
          </w:tblCellMar>
        </w:tblPrEx>
        <w:trPr>
          <w:trHeight w:val="174" w:hRule="atLeast"/>
        </w:trPr>
        <w:tc>
          <w:tcPr>
            <w:tcW w:w="3663" w:type="dxa"/>
            <w:gridSpan w:val="2"/>
            <w:vMerge w:val="continue"/>
            <w:tcBorders>
              <w:top w:val="single" w:color="auto" w:sz="4" w:space="0"/>
              <w:left w:val="single" w:color="auto" w:sz="4" w:space="0"/>
              <w:bottom w:val="single" w:color="auto" w:sz="4" w:space="0"/>
              <w:right w:val="single" w:color="auto" w:sz="4" w:space="0"/>
            </w:tcBorders>
            <w:vAlign w:val="center"/>
          </w:tcPr>
          <w:p>
            <w:pPr>
              <w:jc w:val="center"/>
              <w:rPr>
                <w:rFonts w:ascii="CESI黑体-GB13000" w:hAnsi="CESI黑体-GB13000" w:eastAsia="CESI黑体-GB13000" w:cs="CESI黑体-GB13000"/>
                <w:kern w:val="0"/>
                <w:sz w:val="20"/>
                <w:szCs w:val="21"/>
                <w:highlight w:val="none"/>
              </w:rPr>
            </w:pPr>
          </w:p>
        </w:tc>
        <w:tc>
          <w:tcPr>
            <w:tcW w:w="1525" w:type="dxa"/>
            <w:tcBorders>
              <w:top w:val="single" w:color="auto" w:sz="4" w:space="0"/>
              <w:left w:val="nil"/>
              <w:bottom w:val="single" w:color="auto" w:sz="4" w:space="0"/>
              <w:right w:val="single" w:color="auto" w:sz="4" w:space="0"/>
            </w:tcBorders>
            <w:vAlign w:val="center"/>
          </w:tcPr>
          <w:p>
            <w:pPr>
              <w:ind w:firstLine="400" w:firstLineChars="200"/>
              <w:jc w:val="left"/>
              <w:rPr>
                <w:rFonts w:ascii="CESI黑体-GB13000" w:hAnsi="CESI黑体-GB13000" w:eastAsia="CESI黑体-GB13000" w:cs="CESI黑体-GB13000"/>
                <w:kern w:val="0"/>
                <w:sz w:val="20"/>
                <w:szCs w:val="21"/>
                <w:highlight w:val="none"/>
              </w:rPr>
            </w:pPr>
            <w:r>
              <w:rPr>
                <w:rFonts w:hint="eastAsia" w:ascii="CESI黑体-GB13000" w:hAnsi="CESI黑体-GB13000" w:eastAsia="CESI黑体-GB13000" w:cs="CESI黑体-GB13000"/>
                <w:kern w:val="0"/>
                <w:sz w:val="20"/>
                <w:szCs w:val="21"/>
                <w:highlight w:val="none"/>
              </w:rPr>
              <w:t>观测点</w:t>
            </w:r>
          </w:p>
        </w:tc>
        <w:tc>
          <w:tcPr>
            <w:tcW w:w="2227" w:type="dxa"/>
            <w:tcBorders>
              <w:top w:val="single" w:color="auto" w:sz="4" w:space="0"/>
              <w:left w:val="nil"/>
              <w:bottom w:val="single" w:color="auto" w:sz="4" w:space="0"/>
              <w:right w:val="single" w:color="auto" w:sz="4" w:space="0"/>
            </w:tcBorders>
          </w:tcPr>
          <w:p>
            <w:pPr>
              <w:spacing w:line="320" w:lineRule="exact"/>
              <w:jc w:val="center"/>
              <w:rPr>
                <w:rFonts w:ascii="CESI黑体-GB13000" w:hAnsi="CESI黑体-GB13000" w:eastAsia="CESI黑体-GB13000" w:cs="CESI黑体-GB13000"/>
                <w:kern w:val="0"/>
                <w:sz w:val="20"/>
                <w:szCs w:val="21"/>
                <w:highlight w:val="none"/>
              </w:rPr>
            </w:pPr>
            <w:r>
              <w:rPr>
                <w:rFonts w:hint="eastAsia" w:ascii="CESI黑体-GB13000" w:hAnsi="CESI黑体-GB13000" w:eastAsia="CESI黑体-GB13000" w:cs="CESI黑体-GB13000"/>
                <w:kern w:val="0"/>
                <w:sz w:val="20"/>
                <w:szCs w:val="21"/>
                <w:highlight w:val="none"/>
              </w:rPr>
              <w:t>播前</w:t>
            </w:r>
          </w:p>
        </w:tc>
        <w:tc>
          <w:tcPr>
            <w:tcW w:w="2236" w:type="dxa"/>
            <w:tcBorders>
              <w:top w:val="single" w:color="auto" w:sz="4" w:space="0"/>
              <w:left w:val="nil"/>
              <w:bottom w:val="single" w:color="auto" w:sz="4" w:space="0"/>
              <w:right w:val="single" w:color="auto" w:sz="4" w:space="0"/>
            </w:tcBorders>
          </w:tcPr>
          <w:p>
            <w:pPr>
              <w:spacing w:line="320" w:lineRule="exact"/>
              <w:jc w:val="center"/>
              <w:rPr>
                <w:rFonts w:ascii="CESI黑体-GB13000" w:hAnsi="CESI黑体-GB13000" w:eastAsia="CESI黑体-GB13000" w:cs="CESI黑体-GB13000"/>
                <w:kern w:val="0"/>
                <w:sz w:val="20"/>
                <w:szCs w:val="21"/>
                <w:highlight w:val="none"/>
              </w:rPr>
            </w:pPr>
            <w:r>
              <w:rPr>
                <w:rFonts w:hint="eastAsia" w:ascii="CESI黑体-GB13000" w:hAnsi="CESI黑体-GB13000" w:eastAsia="CESI黑体-GB13000" w:cs="CESI黑体-GB13000"/>
                <w:kern w:val="0"/>
                <w:sz w:val="20"/>
                <w:szCs w:val="21"/>
                <w:highlight w:val="none"/>
              </w:rPr>
              <w:t>播后</w:t>
            </w:r>
          </w:p>
        </w:tc>
        <w:tc>
          <w:tcPr>
            <w:tcW w:w="2233" w:type="dxa"/>
            <w:tcBorders>
              <w:top w:val="single" w:color="auto" w:sz="4" w:space="0"/>
              <w:left w:val="nil"/>
              <w:bottom w:val="single" w:color="auto" w:sz="4" w:space="0"/>
              <w:right w:val="single" w:color="auto" w:sz="4" w:space="0"/>
            </w:tcBorders>
            <w:vAlign w:val="center"/>
          </w:tcPr>
          <w:p>
            <w:pPr>
              <w:ind w:firstLine="400" w:firstLineChars="200"/>
              <w:jc w:val="left"/>
              <w:rPr>
                <w:rFonts w:ascii="CESI黑体-GB13000" w:hAnsi="CESI黑体-GB13000" w:eastAsia="CESI黑体-GB13000" w:cs="CESI黑体-GB13000"/>
                <w:kern w:val="0"/>
                <w:sz w:val="20"/>
                <w:szCs w:val="21"/>
                <w:highlight w:val="none"/>
              </w:rPr>
            </w:pPr>
            <w:r>
              <w:rPr>
                <w:rFonts w:hint="eastAsia" w:ascii="CESI黑体-GB13000" w:hAnsi="CESI黑体-GB13000" w:eastAsia="CESI黑体-GB13000" w:cs="CESI黑体-GB13000"/>
                <w:kern w:val="0"/>
                <w:sz w:val="20"/>
                <w:szCs w:val="21"/>
                <w:highlight w:val="none"/>
              </w:rPr>
              <w:t>观测点</w:t>
            </w:r>
          </w:p>
        </w:tc>
        <w:tc>
          <w:tcPr>
            <w:tcW w:w="2082" w:type="dxa"/>
            <w:tcBorders>
              <w:top w:val="single" w:color="auto" w:sz="4" w:space="0"/>
              <w:left w:val="nil"/>
              <w:bottom w:val="single" w:color="auto" w:sz="4" w:space="0"/>
              <w:right w:val="single" w:color="auto" w:sz="4" w:space="0"/>
            </w:tcBorders>
          </w:tcPr>
          <w:p>
            <w:pPr>
              <w:spacing w:line="320" w:lineRule="exact"/>
              <w:jc w:val="center"/>
              <w:rPr>
                <w:rFonts w:ascii="CESI黑体-GB13000" w:hAnsi="CESI黑体-GB13000" w:eastAsia="CESI黑体-GB13000" w:cs="CESI黑体-GB13000"/>
                <w:kern w:val="0"/>
                <w:sz w:val="20"/>
                <w:szCs w:val="21"/>
                <w:highlight w:val="none"/>
              </w:rPr>
            </w:pPr>
            <w:r>
              <w:rPr>
                <w:rFonts w:hint="eastAsia" w:ascii="CESI黑体-GB13000" w:hAnsi="CESI黑体-GB13000" w:eastAsia="CESI黑体-GB13000" w:cs="CESI黑体-GB13000"/>
                <w:kern w:val="0"/>
                <w:sz w:val="20"/>
                <w:szCs w:val="21"/>
                <w:highlight w:val="none"/>
              </w:rPr>
              <w:t>出苗情况</w:t>
            </w:r>
          </w:p>
        </w:tc>
      </w:tr>
      <w:tr>
        <w:tblPrEx>
          <w:tblCellMar>
            <w:top w:w="0" w:type="dxa"/>
            <w:left w:w="108" w:type="dxa"/>
            <w:bottom w:w="0" w:type="dxa"/>
            <w:right w:w="108" w:type="dxa"/>
          </w:tblCellMar>
        </w:tblPrEx>
        <w:trPr>
          <w:trHeight w:val="561" w:hRule="atLeast"/>
        </w:trPr>
        <w:tc>
          <w:tcPr>
            <w:tcW w:w="3663" w:type="dxa"/>
            <w:gridSpan w:val="2"/>
            <w:vMerge w:val="restart"/>
            <w:tcBorders>
              <w:top w:val="nil"/>
              <w:left w:val="single" w:color="auto" w:sz="4" w:space="0"/>
              <w:bottom w:val="single" w:color="auto" w:sz="4" w:space="0"/>
              <w:right w:val="single" w:color="auto" w:sz="4" w:space="0"/>
            </w:tcBorders>
            <w:vAlign w:val="center"/>
          </w:tcPr>
          <w:p>
            <w:pPr>
              <w:spacing w:line="460" w:lineRule="exact"/>
              <w:jc w:val="center"/>
              <w:rPr>
                <w:rFonts w:hint="eastAsia" w:ascii="CESI宋体-GB2312" w:hAnsi="CESI宋体-GB2312" w:eastAsia="CESI宋体-GB2312" w:cs="CESI宋体-GB2312"/>
                <w:kern w:val="0"/>
                <w:sz w:val="20"/>
                <w:szCs w:val="21"/>
                <w:highlight w:val="none"/>
              </w:rPr>
            </w:pPr>
          </w:p>
        </w:tc>
        <w:tc>
          <w:tcPr>
            <w:tcW w:w="1525" w:type="dxa"/>
            <w:tcBorders>
              <w:top w:val="single" w:color="auto" w:sz="4" w:space="0"/>
              <w:left w:val="nil"/>
              <w:bottom w:val="single" w:color="auto" w:sz="4" w:space="0"/>
              <w:right w:val="single" w:color="auto" w:sz="4" w:space="0"/>
            </w:tcBorders>
          </w:tcPr>
          <w:p>
            <w:pPr>
              <w:spacing w:line="460" w:lineRule="exact"/>
              <w:jc w:val="center"/>
              <w:rPr>
                <w:rFonts w:hint="eastAsia" w:ascii="CESI宋体-GB2312" w:hAnsi="CESI宋体-GB2312" w:eastAsia="CESI宋体-GB2312" w:cs="CESI宋体-GB2312"/>
                <w:kern w:val="0"/>
                <w:sz w:val="20"/>
                <w:szCs w:val="21"/>
                <w:highlight w:val="none"/>
              </w:rPr>
            </w:pPr>
            <w:r>
              <w:rPr>
                <w:rFonts w:hint="eastAsia" w:ascii="CESI宋体-GB2312" w:hAnsi="CESI宋体-GB2312" w:eastAsia="CESI宋体-GB2312" w:cs="CESI宋体-GB2312"/>
                <w:kern w:val="0"/>
                <w:sz w:val="20"/>
                <w:szCs w:val="21"/>
                <w:highlight w:val="none"/>
              </w:rPr>
              <w:t>1</w:t>
            </w:r>
          </w:p>
        </w:tc>
        <w:tc>
          <w:tcPr>
            <w:tcW w:w="2227" w:type="dxa"/>
            <w:tcBorders>
              <w:top w:val="single" w:color="auto" w:sz="4" w:space="0"/>
              <w:left w:val="nil"/>
              <w:bottom w:val="single" w:color="auto" w:sz="4" w:space="0"/>
              <w:right w:val="single" w:color="auto" w:sz="4" w:space="0"/>
            </w:tcBorders>
          </w:tcPr>
          <w:p>
            <w:pPr>
              <w:spacing w:line="460" w:lineRule="exact"/>
              <w:jc w:val="center"/>
              <w:rPr>
                <w:rFonts w:hint="eastAsia" w:ascii="CESI宋体-GB2312" w:hAnsi="CESI宋体-GB2312" w:eastAsia="CESI宋体-GB2312" w:cs="CESI宋体-GB2312"/>
                <w:kern w:val="0"/>
                <w:sz w:val="20"/>
                <w:szCs w:val="21"/>
                <w:highlight w:val="none"/>
              </w:rPr>
            </w:pPr>
          </w:p>
        </w:tc>
        <w:tc>
          <w:tcPr>
            <w:tcW w:w="2236" w:type="dxa"/>
            <w:tcBorders>
              <w:top w:val="single" w:color="auto" w:sz="4" w:space="0"/>
              <w:left w:val="nil"/>
              <w:bottom w:val="single" w:color="auto" w:sz="4" w:space="0"/>
              <w:right w:val="single" w:color="auto" w:sz="4" w:space="0"/>
            </w:tcBorders>
          </w:tcPr>
          <w:p>
            <w:pPr>
              <w:spacing w:line="460" w:lineRule="exact"/>
              <w:jc w:val="center"/>
              <w:rPr>
                <w:rFonts w:hint="eastAsia" w:ascii="CESI宋体-GB2312" w:hAnsi="CESI宋体-GB2312" w:eastAsia="CESI宋体-GB2312" w:cs="CESI宋体-GB2312"/>
                <w:kern w:val="0"/>
                <w:sz w:val="20"/>
                <w:szCs w:val="21"/>
                <w:highlight w:val="none"/>
              </w:rPr>
            </w:pPr>
          </w:p>
        </w:tc>
        <w:tc>
          <w:tcPr>
            <w:tcW w:w="2233" w:type="dxa"/>
            <w:tcBorders>
              <w:top w:val="single" w:color="auto" w:sz="4" w:space="0"/>
              <w:left w:val="nil"/>
              <w:bottom w:val="single" w:color="auto" w:sz="4" w:space="0"/>
              <w:right w:val="single" w:color="auto" w:sz="4" w:space="0"/>
            </w:tcBorders>
          </w:tcPr>
          <w:p>
            <w:pPr>
              <w:spacing w:line="460" w:lineRule="exact"/>
              <w:jc w:val="center"/>
              <w:rPr>
                <w:rFonts w:hint="eastAsia" w:ascii="CESI宋体-GB2312" w:hAnsi="CESI宋体-GB2312" w:eastAsia="CESI宋体-GB2312" w:cs="CESI宋体-GB2312"/>
                <w:kern w:val="0"/>
                <w:sz w:val="20"/>
                <w:szCs w:val="21"/>
                <w:highlight w:val="none"/>
              </w:rPr>
            </w:pPr>
            <w:r>
              <w:rPr>
                <w:rFonts w:hint="eastAsia" w:ascii="CESI宋体-GB2312" w:hAnsi="CESI宋体-GB2312" w:eastAsia="CESI宋体-GB2312" w:cs="CESI宋体-GB2312"/>
                <w:kern w:val="0"/>
                <w:sz w:val="20"/>
                <w:szCs w:val="21"/>
                <w:highlight w:val="none"/>
              </w:rPr>
              <w:t>1</w:t>
            </w:r>
          </w:p>
        </w:tc>
        <w:tc>
          <w:tcPr>
            <w:tcW w:w="2082" w:type="dxa"/>
            <w:tcBorders>
              <w:top w:val="single" w:color="auto" w:sz="4" w:space="0"/>
              <w:left w:val="nil"/>
              <w:bottom w:val="single" w:color="auto" w:sz="4" w:space="0"/>
              <w:right w:val="single" w:color="auto" w:sz="4" w:space="0"/>
            </w:tcBorders>
          </w:tcPr>
          <w:p>
            <w:pPr>
              <w:spacing w:line="460" w:lineRule="exact"/>
              <w:jc w:val="center"/>
              <w:rPr>
                <w:rFonts w:hint="eastAsia" w:ascii="CESI宋体-GB2312" w:hAnsi="CESI宋体-GB2312" w:eastAsia="CESI宋体-GB2312" w:cs="CESI宋体-GB2312"/>
                <w:kern w:val="0"/>
                <w:sz w:val="20"/>
                <w:szCs w:val="21"/>
                <w:highlight w:val="none"/>
              </w:rPr>
            </w:pPr>
          </w:p>
        </w:tc>
      </w:tr>
      <w:tr>
        <w:tblPrEx>
          <w:tblCellMar>
            <w:top w:w="0" w:type="dxa"/>
            <w:left w:w="108" w:type="dxa"/>
            <w:bottom w:w="0" w:type="dxa"/>
            <w:right w:w="108" w:type="dxa"/>
          </w:tblCellMar>
        </w:tblPrEx>
        <w:trPr>
          <w:trHeight w:val="174" w:hRule="atLeast"/>
        </w:trPr>
        <w:tc>
          <w:tcPr>
            <w:tcW w:w="3663" w:type="dxa"/>
            <w:gridSpan w:val="2"/>
            <w:vMerge w:val="continue"/>
            <w:tcBorders>
              <w:top w:val="nil"/>
              <w:left w:val="single" w:color="auto" w:sz="4" w:space="0"/>
              <w:bottom w:val="single" w:color="auto" w:sz="4" w:space="0"/>
              <w:right w:val="single" w:color="auto" w:sz="4" w:space="0"/>
            </w:tcBorders>
            <w:vAlign w:val="center"/>
          </w:tcPr>
          <w:p>
            <w:pPr>
              <w:jc w:val="center"/>
              <w:rPr>
                <w:rFonts w:hint="eastAsia" w:ascii="CESI宋体-GB2312" w:hAnsi="CESI宋体-GB2312" w:eastAsia="CESI宋体-GB2312" w:cs="CESI宋体-GB2312"/>
                <w:kern w:val="0"/>
                <w:sz w:val="20"/>
                <w:szCs w:val="21"/>
                <w:highlight w:val="none"/>
              </w:rPr>
            </w:pPr>
          </w:p>
        </w:tc>
        <w:tc>
          <w:tcPr>
            <w:tcW w:w="1525" w:type="dxa"/>
            <w:tcBorders>
              <w:top w:val="single" w:color="auto" w:sz="4" w:space="0"/>
              <w:left w:val="nil"/>
              <w:bottom w:val="single" w:color="auto" w:sz="4" w:space="0"/>
              <w:right w:val="single" w:color="auto" w:sz="4" w:space="0"/>
            </w:tcBorders>
          </w:tcPr>
          <w:p>
            <w:pPr>
              <w:spacing w:line="460" w:lineRule="exact"/>
              <w:jc w:val="center"/>
              <w:rPr>
                <w:rFonts w:hint="eastAsia" w:ascii="CESI宋体-GB2312" w:hAnsi="CESI宋体-GB2312" w:eastAsia="CESI宋体-GB2312" w:cs="CESI宋体-GB2312"/>
                <w:kern w:val="0"/>
                <w:sz w:val="20"/>
                <w:szCs w:val="21"/>
                <w:highlight w:val="none"/>
              </w:rPr>
            </w:pPr>
            <w:r>
              <w:rPr>
                <w:rFonts w:hint="eastAsia" w:ascii="CESI宋体-GB2312" w:hAnsi="CESI宋体-GB2312" w:eastAsia="CESI宋体-GB2312" w:cs="CESI宋体-GB2312"/>
                <w:kern w:val="0"/>
                <w:sz w:val="20"/>
                <w:szCs w:val="21"/>
                <w:highlight w:val="none"/>
              </w:rPr>
              <w:t>2</w:t>
            </w:r>
          </w:p>
        </w:tc>
        <w:tc>
          <w:tcPr>
            <w:tcW w:w="2227" w:type="dxa"/>
            <w:tcBorders>
              <w:top w:val="single" w:color="auto" w:sz="4" w:space="0"/>
              <w:left w:val="nil"/>
              <w:bottom w:val="single" w:color="auto" w:sz="4" w:space="0"/>
              <w:right w:val="single" w:color="auto" w:sz="4" w:space="0"/>
            </w:tcBorders>
          </w:tcPr>
          <w:p>
            <w:pPr>
              <w:spacing w:line="460" w:lineRule="exact"/>
              <w:jc w:val="center"/>
              <w:rPr>
                <w:rFonts w:hint="eastAsia" w:ascii="CESI宋体-GB2312" w:hAnsi="CESI宋体-GB2312" w:eastAsia="CESI宋体-GB2312" w:cs="CESI宋体-GB2312"/>
                <w:kern w:val="0"/>
                <w:sz w:val="20"/>
                <w:szCs w:val="21"/>
                <w:highlight w:val="none"/>
              </w:rPr>
            </w:pPr>
          </w:p>
        </w:tc>
        <w:tc>
          <w:tcPr>
            <w:tcW w:w="2236" w:type="dxa"/>
            <w:tcBorders>
              <w:top w:val="single" w:color="auto" w:sz="4" w:space="0"/>
              <w:left w:val="nil"/>
              <w:bottom w:val="single" w:color="auto" w:sz="4" w:space="0"/>
              <w:right w:val="single" w:color="auto" w:sz="4" w:space="0"/>
            </w:tcBorders>
          </w:tcPr>
          <w:p>
            <w:pPr>
              <w:spacing w:line="460" w:lineRule="exact"/>
              <w:jc w:val="center"/>
              <w:rPr>
                <w:rFonts w:hint="eastAsia" w:ascii="CESI宋体-GB2312" w:hAnsi="CESI宋体-GB2312" w:eastAsia="CESI宋体-GB2312" w:cs="CESI宋体-GB2312"/>
                <w:kern w:val="0"/>
                <w:sz w:val="20"/>
                <w:szCs w:val="21"/>
                <w:highlight w:val="none"/>
              </w:rPr>
            </w:pPr>
          </w:p>
        </w:tc>
        <w:tc>
          <w:tcPr>
            <w:tcW w:w="2233" w:type="dxa"/>
            <w:tcBorders>
              <w:top w:val="single" w:color="auto" w:sz="4" w:space="0"/>
              <w:left w:val="nil"/>
              <w:bottom w:val="single" w:color="auto" w:sz="4" w:space="0"/>
              <w:right w:val="single" w:color="auto" w:sz="4" w:space="0"/>
            </w:tcBorders>
          </w:tcPr>
          <w:p>
            <w:pPr>
              <w:spacing w:line="460" w:lineRule="exact"/>
              <w:jc w:val="center"/>
              <w:rPr>
                <w:rFonts w:hint="eastAsia" w:ascii="CESI宋体-GB2312" w:hAnsi="CESI宋体-GB2312" w:eastAsia="CESI宋体-GB2312" w:cs="CESI宋体-GB2312"/>
                <w:kern w:val="0"/>
                <w:sz w:val="20"/>
                <w:szCs w:val="21"/>
                <w:highlight w:val="none"/>
              </w:rPr>
            </w:pPr>
            <w:r>
              <w:rPr>
                <w:rFonts w:hint="eastAsia" w:ascii="CESI宋体-GB2312" w:hAnsi="CESI宋体-GB2312" w:eastAsia="CESI宋体-GB2312" w:cs="CESI宋体-GB2312"/>
                <w:kern w:val="0"/>
                <w:sz w:val="20"/>
                <w:szCs w:val="21"/>
                <w:highlight w:val="none"/>
              </w:rPr>
              <w:t>2</w:t>
            </w:r>
          </w:p>
        </w:tc>
        <w:tc>
          <w:tcPr>
            <w:tcW w:w="2082" w:type="dxa"/>
            <w:tcBorders>
              <w:top w:val="single" w:color="auto" w:sz="4" w:space="0"/>
              <w:left w:val="nil"/>
              <w:bottom w:val="single" w:color="auto" w:sz="4" w:space="0"/>
              <w:right w:val="single" w:color="auto" w:sz="4" w:space="0"/>
            </w:tcBorders>
          </w:tcPr>
          <w:p>
            <w:pPr>
              <w:spacing w:line="460" w:lineRule="exact"/>
              <w:jc w:val="center"/>
              <w:rPr>
                <w:rFonts w:hint="eastAsia" w:ascii="CESI宋体-GB2312" w:hAnsi="CESI宋体-GB2312" w:eastAsia="CESI宋体-GB2312" w:cs="CESI宋体-GB2312"/>
                <w:kern w:val="0"/>
                <w:sz w:val="20"/>
                <w:szCs w:val="21"/>
                <w:highlight w:val="none"/>
              </w:rPr>
            </w:pPr>
          </w:p>
        </w:tc>
      </w:tr>
      <w:tr>
        <w:tblPrEx>
          <w:tblCellMar>
            <w:top w:w="0" w:type="dxa"/>
            <w:left w:w="108" w:type="dxa"/>
            <w:bottom w:w="0" w:type="dxa"/>
            <w:right w:w="108" w:type="dxa"/>
          </w:tblCellMar>
        </w:tblPrEx>
        <w:trPr>
          <w:trHeight w:val="174" w:hRule="atLeast"/>
        </w:trPr>
        <w:tc>
          <w:tcPr>
            <w:tcW w:w="3663" w:type="dxa"/>
            <w:gridSpan w:val="2"/>
            <w:vMerge w:val="continue"/>
            <w:tcBorders>
              <w:top w:val="nil"/>
              <w:left w:val="single" w:color="auto" w:sz="4" w:space="0"/>
              <w:bottom w:val="single" w:color="auto" w:sz="4" w:space="0"/>
              <w:right w:val="single" w:color="auto" w:sz="4" w:space="0"/>
            </w:tcBorders>
            <w:vAlign w:val="center"/>
          </w:tcPr>
          <w:p>
            <w:pPr>
              <w:jc w:val="center"/>
              <w:rPr>
                <w:rFonts w:hint="eastAsia" w:ascii="CESI宋体-GB2312" w:hAnsi="CESI宋体-GB2312" w:eastAsia="CESI宋体-GB2312" w:cs="CESI宋体-GB2312"/>
                <w:kern w:val="0"/>
                <w:sz w:val="20"/>
                <w:szCs w:val="21"/>
                <w:highlight w:val="none"/>
              </w:rPr>
            </w:pPr>
          </w:p>
        </w:tc>
        <w:tc>
          <w:tcPr>
            <w:tcW w:w="1525" w:type="dxa"/>
            <w:tcBorders>
              <w:top w:val="single" w:color="auto" w:sz="4" w:space="0"/>
              <w:left w:val="nil"/>
              <w:bottom w:val="single" w:color="auto" w:sz="4" w:space="0"/>
              <w:right w:val="single" w:color="auto" w:sz="4" w:space="0"/>
            </w:tcBorders>
          </w:tcPr>
          <w:p>
            <w:pPr>
              <w:spacing w:line="460" w:lineRule="exact"/>
              <w:jc w:val="center"/>
              <w:rPr>
                <w:rFonts w:hint="eastAsia" w:ascii="CESI宋体-GB2312" w:hAnsi="CESI宋体-GB2312" w:eastAsia="CESI宋体-GB2312" w:cs="CESI宋体-GB2312"/>
                <w:kern w:val="0"/>
                <w:sz w:val="20"/>
                <w:szCs w:val="21"/>
                <w:highlight w:val="none"/>
              </w:rPr>
            </w:pPr>
            <w:r>
              <w:rPr>
                <w:rFonts w:hint="eastAsia" w:ascii="CESI宋体-GB2312" w:hAnsi="CESI宋体-GB2312" w:eastAsia="CESI宋体-GB2312" w:cs="CESI宋体-GB2312"/>
                <w:kern w:val="0"/>
                <w:sz w:val="20"/>
                <w:szCs w:val="21"/>
                <w:highlight w:val="none"/>
              </w:rPr>
              <w:t>3</w:t>
            </w:r>
          </w:p>
        </w:tc>
        <w:tc>
          <w:tcPr>
            <w:tcW w:w="2227" w:type="dxa"/>
            <w:tcBorders>
              <w:top w:val="single" w:color="auto" w:sz="4" w:space="0"/>
              <w:left w:val="nil"/>
              <w:bottom w:val="single" w:color="auto" w:sz="4" w:space="0"/>
              <w:right w:val="single" w:color="auto" w:sz="4" w:space="0"/>
            </w:tcBorders>
          </w:tcPr>
          <w:p>
            <w:pPr>
              <w:spacing w:line="460" w:lineRule="exact"/>
              <w:jc w:val="center"/>
              <w:rPr>
                <w:rFonts w:hint="eastAsia" w:ascii="CESI宋体-GB2312" w:hAnsi="CESI宋体-GB2312" w:eastAsia="CESI宋体-GB2312" w:cs="CESI宋体-GB2312"/>
                <w:kern w:val="0"/>
                <w:sz w:val="20"/>
                <w:szCs w:val="21"/>
                <w:highlight w:val="none"/>
              </w:rPr>
            </w:pPr>
          </w:p>
        </w:tc>
        <w:tc>
          <w:tcPr>
            <w:tcW w:w="2236" w:type="dxa"/>
            <w:tcBorders>
              <w:top w:val="single" w:color="auto" w:sz="4" w:space="0"/>
              <w:left w:val="nil"/>
              <w:bottom w:val="single" w:color="auto" w:sz="4" w:space="0"/>
              <w:right w:val="single" w:color="auto" w:sz="4" w:space="0"/>
            </w:tcBorders>
          </w:tcPr>
          <w:p>
            <w:pPr>
              <w:spacing w:line="460" w:lineRule="exact"/>
              <w:jc w:val="center"/>
              <w:rPr>
                <w:rFonts w:hint="eastAsia" w:ascii="CESI宋体-GB2312" w:hAnsi="CESI宋体-GB2312" w:eastAsia="CESI宋体-GB2312" w:cs="CESI宋体-GB2312"/>
                <w:kern w:val="0"/>
                <w:sz w:val="20"/>
                <w:szCs w:val="21"/>
                <w:highlight w:val="none"/>
              </w:rPr>
            </w:pPr>
          </w:p>
        </w:tc>
        <w:tc>
          <w:tcPr>
            <w:tcW w:w="2233" w:type="dxa"/>
            <w:tcBorders>
              <w:top w:val="single" w:color="auto" w:sz="4" w:space="0"/>
              <w:left w:val="nil"/>
              <w:bottom w:val="single" w:color="auto" w:sz="4" w:space="0"/>
              <w:right w:val="single" w:color="auto" w:sz="4" w:space="0"/>
            </w:tcBorders>
          </w:tcPr>
          <w:p>
            <w:pPr>
              <w:spacing w:line="460" w:lineRule="exact"/>
              <w:jc w:val="center"/>
              <w:rPr>
                <w:rFonts w:hint="eastAsia" w:ascii="CESI宋体-GB2312" w:hAnsi="CESI宋体-GB2312" w:eastAsia="CESI宋体-GB2312" w:cs="CESI宋体-GB2312"/>
                <w:kern w:val="0"/>
                <w:sz w:val="20"/>
                <w:szCs w:val="21"/>
                <w:highlight w:val="none"/>
              </w:rPr>
            </w:pPr>
            <w:r>
              <w:rPr>
                <w:rFonts w:hint="eastAsia" w:ascii="CESI宋体-GB2312" w:hAnsi="CESI宋体-GB2312" w:eastAsia="CESI宋体-GB2312" w:cs="CESI宋体-GB2312"/>
                <w:kern w:val="0"/>
                <w:sz w:val="20"/>
                <w:szCs w:val="21"/>
                <w:highlight w:val="none"/>
              </w:rPr>
              <w:t>3</w:t>
            </w:r>
          </w:p>
        </w:tc>
        <w:tc>
          <w:tcPr>
            <w:tcW w:w="2082" w:type="dxa"/>
            <w:tcBorders>
              <w:top w:val="single" w:color="auto" w:sz="4" w:space="0"/>
              <w:left w:val="nil"/>
              <w:bottom w:val="single" w:color="auto" w:sz="4" w:space="0"/>
              <w:right w:val="single" w:color="auto" w:sz="4" w:space="0"/>
            </w:tcBorders>
          </w:tcPr>
          <w:p>
            <w:pPr>
              <w:spacing w:line="460" w:lineRule="exact"/>
              <w:jc w:val="center"/>
              <w:rPr>
                <w:rFonts w:hint="eastAsia" w:ascii="CESI宋体-GB2312" w:hAnsi="CESI宋体-GB2312" w:eastAsia="CESI宋体-GB2312" w:cs="CESI宋体-GB2312"/>
                <w:kern w:val="0"/>
                <w:sz w:val="20"/>
                <w:szCs w:val="21"/>
                <w:highlight w:val="none"/>
              </w:rPr>
            </w:pPr>
          </w:p>
        </w:tc>
      </w:tr>
      <w:tr>
        <w:tblPrEx>
          <w:tblCellMar>
            <w:top w:w="0" w:type="dxa"/>
            <w:left w:w="108" w:type="dxa"/>
            <w:bottom w:w="0" w:type="dxa"/>
            <w:right w:w="108" w:type="dxa"/>
          </w:tblCellMar>
        </w:tblPrEx>
        <w:trPr>
          <w:trHeight w:val="174" w:hRule="atLeast"/>
        </w:trPr>
        <w:tc>
          <w:tcPr>
            <w:tcW w:w="3663" w:type="dxa"/>
            <w:gridSpan w:val="2"/>
            <w:vMerge w:val="continue"/>
            <w:tcBorders>
              <w:top w:val="nil"/>
              <w:left w:val="single" w:color="auto" w:sz="4" w:space="0"/>
              <w:bottom w:val="single" w:color="auto" w:sz="4" w:space="0"/>
              <w:right w:val="single" w:color="auto" w:sz="4" w:space="0"/>
            </w:tcBorders>
            <w:vAlign w:val="center"/>
          </w:tcPr>
          <w:p>
            <w:pPr>
              <w:jc w:val="center"/>
              <w:rPr>
                <w:rFonts w:hint="eastAsia" w:ascii="CESI宋体-GB2312" w:hAnsi="CESI宋体-GB2312" w:eastAsia="CESI宋体-GB2312" w:cs="CESI宋体-GB2312"/>
                <w:kern w:val="0"/>
                <w:sz w:val="20"/>
                <w:szCs w:val="21"/>
                <w:highlight w:val="none"/>
              </w:rPr>
            </w:pPr>
          </w:p>
        </w:tc>
        <w:tc>
          <w:tcPr>
            <w:tcW w:w="1525" w:type="dxa"/>
            <w:tcBorders>
              <w:top w:val="single" w:color="auto" w:sz="4" w:space="0"/>
              <w:left w:val="nil"/>
              <w:bottom w:val="single" w:color="auto" w:sz="4" w:space="0"/>
              <w:right w:val="single" w:color="auto" w:sz="4" w:space="0"/>
            </w:tcBorders>
          </w:tcPr>
          <w:p>
            <w:pPr>
              <w:spacing w:line="460" w:lineRule="exact"/>
              <w:jc w:val="center"/>
              <w:rPr>
                <w:rFonts w:hint="eastAsia" w:ascii="CESI宋体-GB2312" w:hAnsi="CESI宋体-GB2312" w:eastAsia="CESI宋体-GB2312" w:cs="CESI宋体-GB2312"/>
                <w:kern w:val="0"/>
                <w:sz w:val="20"/>
                <w:szCs w:val="21"/>
                <w:highlight w:val="none"/>
              </w:rPr>
            </w:pPr>
            <w:r>
              <w:rPr>
                <w:rFonts w:hint="eastAsia" w:ascii="CESI宋体-GB2312" w:hAnsi="CESI宋体-GB2312" w:eastAsia="CESI宋体-GB2312" w:cs="CESI宋体-GB2312"/>
                <w:kern w:val="0"/>
                <w:sz w:val="20"/>
                <w:szCs w:val="21"/>
                <w:highlight w:val="none"/>
              </w:rPr>
              <w:t>4</w:t>
            </w:r>
          </w:p>
        </w:tc>
        <w:tc>
          <w:tcPr>
            <w:tcW w:w="2227" w:type="dxa"/>
            <w:tcBorders>
              <w:top w:val="single" w:color="auto" w:sz="4" w:space="0"/>
              <w:left w:val="nil"/>
              <w:bottom w:val="single" w:color="auto" w:sz="4" w:space="0"/>
              <w:right w:val="single" w:color="auto" w:sz="4" w:space="0"/>
            </w:tcBorders>
          </w:tcPr>
          <w:p>
            <w:pPr>
              <w:spacing w:line="460" w:lineRule="exact"/>
              <w:jc w:val="center"/>
              <w:rPr>
                <w:rFonts w:hint="eastAsia" w:ascii="CESI宋体-GB2312" w:hAnsi="CESI宋体-GB2312" w:eastAsia="CESI宋体-GB2312" w:cs="CESI宋体-GB2312"/>
                <w:kern w:val="0"/>
                <w:sz w:val="20"/>
                <w:szCs w:val="21"/>
                <w:highlight w:val="none"/>
              </w:rPr>
            </w:pPr>
          </w:p>
        </w:tc>
        <w:tc>
          <w:tcPr>
            <w:tcW w:w="2236" w:type="dxa"/>
            <w:tcBorders>
              <w:top w:val="single" w:color="auto" w:sz="4" w:space="0"/>
              <w:left w:val="nil"/>
              <w:bottom w:val="single" w:color="auto" w:sz="4" w:space="0"/>
              <w:right w:val="single" w:color="auto" w:sz="4" w:space="0"/>
            </w:tcBorders>
          </w:tcPr>
          <w:p>
            <w:pPr>
              <w:spacing w:line="460" w:lineRule="exact"/>
              <w:jc w:val="center"/>
              <w:rPr>
                <w:rFonts w:hint="eastAsia" w:ascii="CESI宋体-GB2312" w:hAnsi="CESI宋体-GB2312" w:eastAsia="CESI宋体-GB2312" w:cs="CESI宋体-GB2312"/>
                <w:kern w:val="0"/>
                <w:sz w:val="20"/>
                <w:szCs w:val="21"/>
                <w:highlight w:val="none"/>
              </w:rPr>
            </w:pPr>
          </w:p>
        </w:tc>
        <w:tc>
          <w:tcPr>
            <w:tcW w:w="2233" w:type="dxa"/>
            <w:tcBorders>
              <w:top w:val="single" w:color="auto" w:sz="4" w:space="0"/>
              <w:left w:val="nil"/>
              <w:bottom w:val="single" w:color="auto" w:sz="4" w:space="0"/>
              <w:right w:val="single" w:color="auto" w:sz="4" w:space="0"/>
            </w:tcBorders>
          </w:tcPr>
          <w:p>
            <w:pPr>
              <w:spacing w:line="460" w:lineRule="exact"/>
              <w:jc w:val="center"/>
              <w:rPr>
                <w:rFonts w:hint="eastAsia" w:ascii="CESI宋体-GB2312" w:hAnsi="CESI宋体-GB2312" w:eastAsia="CESI宋体-GB2312" w:cs="CESI宋体-GB2312"/>
                <w:kern w:val="0"/>
                <w:sz w:val="20"/>
                <w:szCs w:val="21"/>
                <w:highlight w:val="none"/>
              </w:rPr>
            </w:pPr>
            <w:r>
              <w:rPr>
                <w:rFonts w:hint="eastAsia" w:ascii="CESI宋体-GB2312" w:hAnsi="CESI宋体-GB2312" w:eastAsia="CESI宋体-GB2312" w:cs="CESI宋体-GB2312"/>
                <w:kern w:val="0"/>
                <w:sz w:val="20"/>
                <w:szCs w:val="21"/>
                <w:highlight w:val="none"/>
              </w:rPr>
              <w:t>4</w:t>
            </w:r>
          </w:p>
        </w:tc>
        <w:tc>
          <w:tcPr>
            <w:tcW w:w="2082" w:type="dxa"/>
            <w:tcBorders>
              <w:top w:val="single" w:color="auto" w:sz="4" w:space="0"/>
              <w:left w:val="nil"/>
              <w:bottom w:val="single" w:color="auto" w:sz="4" w:space="0"/>
              <w:right w:val="single" w:color="auto" w:sz="4" w:space="0"/>
            </w:tcBorders>
          </w:tcPr>
          <w:p>
            <w:pPr>
              <w:spacing w:line="460" w:lineRule="exact"/>
              <w:jc w:val="center"/>
              <w:rPr>
                <w:rFonts w:hint="eastAsia" w:ascii="CESI宋体-GB2312" w:hAnsi="CESI宋体-GB2312" w:eastAsia="CESI宋体-GB2312" w:cs="CESI宋体-GB2312"/>
                <w:kern w:val="0"/>
                <w:sz w:val="20"/>
                <w:szCs w:val="21"/>
                <w:highlight w:val="none"/>
              </w:rPr>
            </w:pPr>
          </w:p>
        </w:tc>
      </w:tr>
      <w:tr>
        <w:tblPrEx>
          <w:tblCellMar>
            <w:top w:w="0" w:type="dxa"/>
            <w:left w:w="108" w:type="dxa"/>
            <w:bottom w:w="0" w:type="dxa"/>
            <w:right w:w="108" w:type="dxa"/>
          </w:tblCellMar>
        </w:tblPrEx>
        <w:trPr>
          <w:trHeight w:val="174" w:hRule="atLeast"/>
        </w:trPr>
        <w:tc>
          <w:tcPr>
            <w:tcW w:w="3663" w:type="dxa"/>
            <w:gridSpan w:val="2"/>
            <w:vMerge w:val="continue"/>
            <w:tcBorders>
              <w:top w:val="nil"/>
              <w:left w:val="single" w:color="auto" w:sz="4" w:space="0"/>
              <w:bottom w:val="single" w:color="auto" w:sz="4" w:space="0"/>
              <w:right w:val="single" w:color="auto" w:sz="4" w:space="0"/>
            </w:tcBorders>
            <w:vAlign w:val="center"/>
          </w:tcPr>
          <w:p>
            <w:pPr>
              <w:jc w:val="center"/>
              <w:rPr>
                <w:rFonts w:hint="eastAsia" w:ascii="CESI宋体-GB2312" w:hAnsi="CESI宋体-GB2312" w:eastAsia="CESI宋体-GB2312" w:cs="CESI宋体-GB2312"/>
                <w:kern w:val="0"/>
                <w:sz w:val="20"/>
                <w:szCs w:val="21"/>
                <w:highlight w:val="none"/>
              </w:rPr>
            </w:pPr>
          </w:p>
        </w:tc>
        <w:tc>
          <w:tcPr>
            <w:tcW w:w="1525" w:type="dxa"/>
            <w:tcBorders>
              <w:top w:val="single" w:color="auto" w:sz="4" w:space="0"/>
              <w:left w:val="nil"/>
              <w:bottom w:val="single" w:color="auto" w:sz="4" w:space="0"/>
              <w:right w:val="single" w:color="auto" w:sz="4" w:space="0"/>
            </w:tcBorders>
          </w:tcPr>
          <w:p>
            <w:pPr>
              <w:spacing w:line="460" w:lineRule="exact"/>
              <w:jc w:val="center"/>
              <w:rPr>
                <w:rFonts w:hint="eastAsia" w:ascii="CESI宋体-GB2312" w:hAnsi="CESI宋体-GB2312" w:eastAsia="CESI宋体-GB2312" w:cs="CESI宋体-GB2312"/>
                <w:kern w:val="0"/>
                <w:sz w:val="20"/>
                <w:szCs w:val="21"/>
                <w:highlight w:val="none"/>
              </w:rPr>
            </w:pPr>
            <w:r>
              <w:rPr>
                <w:rFonts w:hint="eastAsia" w:ascii="CESI宋体-GB2312" w:hAnsi="CESI宋体-GB2312" w:eastAsia="CESI宋体-GB2312" w:cs="CESI宋体-GB2312"/>
                <w:kern w:val="0"/>
                <w:sz w:val="20"/>
                <w:szCs w:val="21"/>
                <w:highlight w:val="none"/>
              </w:rPr>
              <w:t>5</w:t>
            </w:r>
          </w:p>
        </w:tc>
        <w:tc>
          <w:tcPr>
            <w:tcW w:w="2227" w:type="dxa"/>
            <w:tcBorders>
              <w:top w:val="single" w:color="auto" w:sz="4" w:space="0"/>
              <w:left w:val="nil"/>
              <w:bottom w:val="single" w:color="auto" w:sz="4" w:space="0"/>
              <w:right w:val="single" w:color="auto" w:sz="4" w:space="0"/>
            </w:tcBorders>
          </w:tcPr>
          <w:p>
            <w:pPr>
              <w:spacing w:line="460" w:lineRule="exact"/>
              <w:jc w:val="center"/>
              <w:rPr>
                <w:rFonts w:hint="eastAsia" w:ascii="CESI宋体-GB2312" w:hAnsi="CESI宋体-GB2312" w:eastAsia="CESI宋体-GB2312" w:cs="CESI宋体-GB2312"/>
                <w:kern w:val="0"/>
                <w:sz w:val="20"/>
                <w:szCs w:val="21"/>
                <w:highlight w:val="none"/>
              </w:rPr>
            </w:pPr>
          </w:p>
        </w:tc>
        <w:tc>
          <w:tcPr>
            <w:tcW w:w="2236" w:type="dxa"/>
            <w:tcBorders>
              <w:top w:val="single" w:color="auto" w:sz="4" w:space="0"/>
              <w:left w:val="nil"/>
              <w:bottom w:val="single" w:color="auto" w:sz="4" w:space="0"/>
              <w:right w:val="single" w:color="auto" w:sz="4" w:space="0"/>
            </w:tcBorders>
          </w:tcPr>
          <w:p>
            <w:pPr>
              <w:spacing w:line="460" w:lineRule="exact"/>
              <w:jc w:val="center"/>
              <w:rPr>
                <w:rFonts w:hint="eastAsia" w:ascii="CESI宋体-GB2312" w:hAnsi="CESI宋体-GB2312" w:eastAsia="CESI宋体-GB2312" w:cs="CESI宋体-GB2312"/>
                <w:kern w:val="0"/>
                <w:sz w:val="20"/>
                <w:szCs w:val="21"/>
                <w:highlight w:val="none"/>
              </w:rPr>
            </w:pPr>
          </w:p>
        </w:tc>
        <w:tc>
          <w:tcPr>
            <w:tcW w:w="2233" w:type="dxa"/>
            <w:tcBorders>
              <w:top w:val="single" w:color="auto" w:sz="4" w:space="0"/>
              <w:left w:val="nil"/>
              <w:bottom w:val="single" w:color="auto" w:sz="4" w:space="0"/>
              <w:right w:val="single" w:color="auto" w:sz="4" w:space="0"/>
            </w:tcBorders>
          </w:tcPr>
          <w:p>
            <w:pPr>
              <w:spacing w:line="460" w:lineRule="exact"/>
              <w:jc w:val="center"/>
              <w:rPr>
                <w:rFonts w:hint="eastAsia" w:ascii="CESI宋体-GB2312" w:hAnsi="CESI宋体-GB2312" w:eastAsia="CESI宋体-GB2312" w:cs="CESI宋体-GB2312"/>
                <w:kern w:val="0"/>
                <w:sz w:val="20"/>
                <w:szCs w:val="21"/>
                <w:highlight w:val="none"/>
              </w:rPr>
            </w:pPr>
            <w:r>
              <w:rPr>
                <w:rFonts w:hint="eastAsia" w:ascii="CESI宋体-GB2312" w:hAnsi="CESI宋体-GB2312" w:eastAsia="CESI宋体-GB2312" w:cs="CESI宋体-GB2312"/>
                <w:kern w:val="0"/>
                <w:sz w:val="20"/>
                <w:szCs w:val="21"/>
                <w:highlight w:val="none"/>
              </w:rPr>
              <w:t>5</w:t>
            </w:r>
          </w:p>
        </w:tc>
        <w:tc>
          <w:tcPr>
            <w:tcW w:w="2082" w:type="dxa"/>
            <w:tcBorders>
              <w:top w:val="single" w:color="auto" w:sz="4" w:space="0"/>
              <w:left w:val="nil"/>
              <w:bottom w:val="single" w:color="auto" w:sz="4" w:space="0"/>
              <w:right w:val="single" w:color="auto" w:sz="4" w:space="0"/>
            </w:tcBorders>
          </w:tcPr>
          <w:p>
            <w:pPr>
              <w:spacing w:line="460" w:lineRule="exact"/>
              <w:jc w:val="center"/>
              <w:rPr>
                <w:rFonts w:hint="eastAsia" w:ascii="CESI宋体-GB2312" w:hAnsi="CESI宋体-GB2312" w:eastAsia="CESI宋体-GB2312" w:cs="CESI宋体-GB2312"/>
                <w:kern w:val="0"/>
                <w:sz w:val="20"/>
                <w:szCs w:val="21"/>
                <w:highlight w:val="none"/>
              </w:rPr>
            </w:pPr>
          </w:p>
        </w:tc>
      </w:tr>
      <w:tr>
        <w:tblPrEx>
          <w:tblCellMar>
            <w:top w:w="0" w:type="dxa"/>
            <w:left w:w="108" w:type="dxa"/>
            <w:bottom w:w="0" w:type="dxa"/>
            <w:right w:w="108" w:type="dxa"/>
          </w:tblCellMar>
        </w:tblPrEx>
        <w:trPr>
          <w:trHeight w:val="546" w:hRule="atLeast"/>
        </w:trPr>
        <w:tc>
          <w:tcPr>
            <w:tcW w:w="1756"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CESI宋体-GB2312" w:hAnsi="CESI宋体-GB2312" w:eastAsia="CESI宋体-GB2312" w:cs="CESI宋体-GB2312"/>
                <w:kern w:val="0"/>
                <w:sz w:val="20"/>
                <w:szCs w:val="21"/>
                <w:highlight w:val="none"/>
              </w:rPr>
            </w:pPr>
            <w:r>
              <w:rPr>
                <w:rFonts w:hint="eastAsia" w:ascii="CESI宋体-GB2312" w:hAnsi="CESI宋体-GB2312" w:eastAsia="CESI宋体-GB2312" w:cs="CESI宋体-GB2312"/>
                <w:kern w:val="0"/>
                <w:sz w:val="20"/>
                <w:szCs w:val="21"/>
                <w:highlight w:val="none"/>
              </w:rPr>
              <w:t>前茬作物</w:t>
            </w:r>
          </w:p>
        </w:tc>
        <w:tc>
          <w:tcPr>
            <w:tcW w:w="1907"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CESI宋体-GB2312" w:hAnsi="CESI宋体-GB2312" w:eastAsia="CESI宋体-GB2312" w:cs="CESI宋体-GB2312"/>
                <w:kern w:val="0"/>
                <w:sz w:val="20"/>
                <w:szCs w:val="21"/>
                <w:highlight w:val="none"/>
              </w:rPr>
            </w:pPr>
          </w:p>
        </w:tc>
        <w:tc>
          <w:tcPr>
            <w:tcW w:w="1525" w:type="dxa"/>
            <w:vMerge w:val="restart"/>
            <w:tcBorders>
              <w:top w:val="single" w:color="auto" w:sz="4" w:space="0"/>
              <w:left w:val="nil"/>
              <w:right w:val="single" w:color="auto" w:sz="4" w:space="0"/>
            </w:tcBorders>
          </w:tcPr>
          <w:p>
            <w:pPr>
              <w:spacing w:line="460" w:lineRule="exact"/>
              <w:jc w:val="center"/>
              <w:rPr>
                <w:rFonts w:hint="eastAsia" w:ascii="CESI宋体-GB2312" w:hAnsi="CESI宋体-GB2312" w:eastAsia="CESI宋体-GB2312" w:cs="CESI宋体-GB2312"/>
                <w:kern w:val="0"/>
                <w:sz w:val="20"/>
                <w:szCs w:val="21"/>
                <w:highlight w:val="none"/>
              </w:rPr>
            </w:pPr>
            <w:r>
              <w:rPr>
                <w:rFonts w:hint="eastAsia" w:ascii="CESI宋体-GB2312" w:hAnsi="CESI宋体-GB2312" w:eastAsia="CESI宋体-GB2312" w:cs="CESI宋体-GB2312"/>
                <w:kern w:val="0"/>
                <w:sz w:val="20"/>
                <w:szCs w:val="21"/>
                <w:highlight w:val="none"/>
              </w:rPr>
              <w:t>结论</w:t>
            </w:r>
          </w:p>
        </w:tc>
        <w:tc>
          <w:tcPr>
            <w:tcW w:w="2227" w:type="dxa"/>
            <w:vMerge w:val="restart"/>
            <w:tcBorders>
              <w:top w:val="single" w:color="auto" w:sz="4" w:space="0"/>
              <w:left w:val="nil"/>
              <w:right w:val="single" w:color="auto" w:sz="4" w:space="0"/>
            </w:tcBorders>
          </w:tcPr>
          <w:p>
            <w:pPr>
              <w:spacing w:line="460" w:lineRule="exact"/>
              <w:jc w:val="center"/>
              <w:rPr>
                <w:rFonts w:hint="eastAsia" w:ascii="CESI宋体-GB2312" w:hAnsi="CESI宋体-GB2312" w:eastAsia="CESI宋体-GB2312" w:cs="CESI宋体-GB2312"/>
                <w:kern w:val="0"/>
                <w:sz w:val="20"/>
                <w:szCs w:val="21"/>
                <w:highlight w:val="none"/>
              </w:rPr>
            </w:pPr>
          </w:p>
        </w:tc>
        <w:tc>
          <w:tcPr>
            <w:tcW w:w="2236" w:type="dxa"/>
            <w:vMerge w:val="restart"/>
            <w:tcBorders>
              <w:top w:val="single" w:color="auto" w:sz="4" w:space="0"/>
              <w:left w:val="nil"/>
              <w:right w:val="single" w:color="auto" w:sz="4" w:space="0"/>
            </w:tcBorders>
          </w:tcPr>
          <w:p>
            <w:pPr>
              <w:spacing w:line="460" w:lineRule="exact"/>
              <w:jc w:val="center"/>
              <w:rPr>
                <w:rFonts w:hint="eastAsia" w:ascii="CESI宋体-GB2312" w:hAnsi="CESI宋体-GB2312" w:eastAsia="CESI宋体-GB2312" w:cs="CESI宋体-GB2312"/>
                <w:kern w:val="0"/>
                <w:sz w:val="20"/>
                <w:szCs w:val="21"/>
                <w:highlight w:val="none"/>
              </w:rPr>
            </w:pPr>
          </w:p>
        </w:tc>
        <w:tc>
          <w:tcPr>
            <w:tcW w:w="2233" w:type="dxa"/>
            <w:vMerge w:val="restart"/>
            <w:tcBorders>
              <w:top w:val="single" w:color="auto" w:sz="4" w:space="0"/>
              <w:left w:val="nil"/>
              <w:right w:val="single" w:color="auto" w:sz="4" w:space="0"/>
            </w:tcBorders>
            <w:vAlign w:val="center"/>
          </w:tcPr>
          <w:p>
            <w:pPr>
              <w:spacing w:line="460" w:lineRule="exact"/>
              <w:jc w:val="center"/>
              <w:rPr>
                <w:rFonts w:hint="eastAsia" w:ascii="CESI宋体-GB2312" w:hAnsi="CESI宋体-GB2312" w:eastAsia="CESI宋体-GB2312" w:cs="CESI宋体-GB2312"/>
                <w:kern w:val="0"/>
                <w:sz w:val="20"/>
                <w:szCs w:val="21"/>
                <w:highlight w:val="none"/>
              </w:rPr>
            </w:pPr>
            <w:r>
              <w:rPr>
                <w:rFonts w:hint="eastAsia" w:ascii="CESI宋体-GB2312" w:hAnsi="CESI宋体-GB2312" w:eastAsia="CESI宋体-GB2312" w:cs="CESI宋体-GB2312"/>
                <w:kern w:val="0"/>
                <w:sz w:val="20"/>
                <w:szCs w:val="21"/>
                <w:highlight w:val="none"/>
              </w:rPr>
              <w:t>结 论</w:t>
            </w:r>
          </w:p>
        </w:tc>
        <w:tc>
          <w:tcPr>
            <w:tcW w:w="2082" w:type="dxa"/>
            <w:vMerge w:val="restart"/>
            <w:tcBorders>
              <w:top w:val="single" w:color="auto" w:sz="4" w:space="0"/>
              <w:left w:val="nil"/>
              <w:right w:val="single" w:color="auto" w:sz="4" w:space="0"/>
            </w:tcBorders>
            <w:vAlign w:val="center"/>
          </w:tcPr>
          <w:p>
            <w:pPr>
              <w:spacing w:line="460" w:lineRule="exact"/>
              <w:jc w:val="center"/>
              <w:rPr>
                <w:rFonts w:hint="eastAsia" w:ascii="CESI宋体-GB2312" w:hAnsi="CESI宋体-GB2312" w:eastAsia="CESI宋体-GB2312" w:cs="CESI宋体-GB2312"/>
                <w:kern w:val="0"/>
                <w:sz w:val="20"/>
                <w:szCs w:val="21"/>
                <w:highlight w:val="none"/>
              </w:rPr>
            </w:pPr>
          </w:p>
        </w:tc>
      </w:tr>
      <w:tr>
        <w:tblPrEx>
          <w:tblCellMar>
            <w:top w:w="0" w:type="dxa"/>
            <w:left w:w="108" w:type="dxa"/>
            <w:bottom w:w="0" w:type="dxa"/>
            <w:right w:w="108" w:type="dxa"/>
          </w:tblCellMar>
        </w:tblPrEx>
        <w:trPr>
          <w:trHeight w:val="496" w:hRule="atLeast"/>
        </w:trPr>
        <w:tc>
          <w:tcPr>
            <w:tcW w:w="1756"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eastAsia="宋体" w:cs="Calibri"/>
                <w:kern w:val="0"/>
                <w:sz w:val="20"/>
                <w:szCs w:val="21"/>
                <w:highlight w:val="none"/>
              </w:rPr>
            </w:pPr>
            <w:r>
              <w:rPr>
                <w:rFonts w:hint="eastAsia" w:ascii="宋体" w:hAnsi="宋体" w:eastAsia="宋体" w:cs="Calibri"/>
                <w:kern w:val="0"/>
                <w:sz w:val="20"/>
                <w:szCs w:val="21"/>
                <w:highlight w:val="none"/>
              </w:rPr>
              <w:t>技术模式</w:t>
            </w:r>
          </w:p>
        </w:tc>
        <w:tc>
          <w:tcPr>
            <w:tcW w:w="1907"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eastAsia="宋体" w:cs="Calibri"/>
                <w:kern w:val="0"/>
                <w:sz w:val="20"/>
                <w:szCs w:val="21"/>
                <w:highlight w:val="none"/>
              </w:rPr>
            </w:pPr>
          </w:p>
        </w:tc>
        <w:tc>
          <w:tcPr>
            <w:tcW w:w="1525" w:type="dxa"/>
            <w:vMerge w:val="continue"/>
            <w:tcBorders>
              <w:left w:val="nil"/>
              <w:bottom w:val="single" w:color="auto" w:sz="4" w:space="0"/>
              <w:right w:val="single" w:color="auto" w:sz="4" w:space="0"/>
            </w:tcBorders>
          </w:tcPr>
          <w:p>
            <w:pPr>
              <w:spacing w:line="440" w:lineRule="exact"/>
              <w:rPr>
                <w:rFonts w:ascii="宋体" w:hAnsi="宋体" w:eastAsia="宋体" w:cs="Calibri"/>
                <w:kern w:val="0"/>
                <w:sz w:val="20"/>
                <w:szCs w:val="21"/>
                <w:highlight w:val="none"/>
              </w:rPr>
            </w:pPr>
          </w:p>
        </w:tc>
        <w:tc>
          <w:tcPr>
            <w:tcW w:w="2227" w:type="dxa"/>
            <w:vMerge w:val="continue"/>
            <w:tcBorders>
              <w:left w:val="nil"/>
              <w:bottom w:val="single" w:color="auto" w:sz="4" w:space="0"/>
              <w:right w:val="single" w:color="auto" w:sz="4" w:space="0"/>
            </w:tcBorders>
          </w:tcPr>
          <w:p>
            <w:pPr>
              <w:spacing w:line="440" w:lineRule="exact"/>
              <w:rPr>
                <w:rFonts w:ascii="宋体" w:hAnsi="宋体" w:eastAsia="宋体" w:cs="Calibri"/>
                <w:kern w:val="0"/>
                <w:sz w:val="20"/>
                <w:szCs w:val="21"/>
                <w:highlight w:val="none"/>
              </w:rPr>
            </w:pPr>
          </w:p>
        </w:tc>
        <w:tc>
          <w:tcPr>
            <w:tcW w:w="2236" w:type="dxa"/>
            <w:vMerge w:val="continue"/>
            <w:tcBorders>
              <w:left w:val="nil"/>
              <w:bottom w:val="single" w:color="auto" w:sz="4" w:space="0"/>
              <w:right w:val="single" w:color="auto" w:sz="4" w:space="0"/>
            </w:tcBorders>
          </w:tcPr>
          <w:p>
            <w:pPr>
              <w:spacing w:line="440" w:lineRule="exact"/>
              <w:rPr>
                <w:rFonts w:ascii="宋体" w:hAnsi="宋体" w:eastAsia="宋体" w:cs="Calibri"/>
                <w:kern w:val="0"/>
                <w:sz w:val="20"/>
                <w:szCs w:val="21"/>
                <w:highlight w:val="none"/>
              </w:rPr>
            </w:pPr>
          </w:p>
        </w:tc>
        <w:tc>
          <w:tcPr>
            <w:tcW w:w="2233" w:type="dxa"/>
            <w:vMerge w:val="continue"/>
            <w:tcBorders>
              <w:left w:val="nil"/>
              <w:bottom w:val="single" w:color="auto" w:sz="4" w:space="0"/>
              <w:right w:val="single" w:color="auto" w:sz="4" w:space="0"/>
            </w:tcBorders>
          </w:tcPr>
          <w:p>
            <w:pPr>
              <w:spacing w:line="440" w:lineRule="exact"/>
              <w:rPr>
                <w:rFonts w:ascii="宋体" w:hAnsi="宋体" w:eastAsia="宋体" w:cs="Calibri"/>
                <w:kern w:val="0"/>
                <w:sz w:val="20"/>
                <w:szCs w:val="21"/>
                <w:highlight w:val="none"/>
              </w:rPr>
            </w:pPr>
          </w:p>
        </w:tc>
        <w:tc>
          <w:tcPr>
            <w:tcW w:w="2082" w:type="dxa"/>
            <w:vMerge w:val="continue"/>
            <w:tcBorders>
              <w:left w:val="nil"/>
              <w:bottom w:val="single" w:color="auto" w:sz="4" w:space="0"/>
              <w:right w:val="single" w:color="auto" w:sz="4" w:space="0"/>
            </w:tcBorders>
          </w:tcPr>
          <w:p>
            <w:pPr>
              <w:spacing w:line="440" w:lineRule="exact"/>
              <w:rPr>
                <w:rFonts w:ascii="宋体" w:hAnsi="宋体" w:eastAsia="宋体" w:cs="Calibri"/>
                <w:kern w:val="0"/>
                <w:sz w:val="20"/>
                <w:szCs w:val="21"/>
                <w:highlight w:val="none"/>
              </w:rPr>
            </w:pPr>
          </w:p>
        </w:tc>
      </w:tr>
    </w:tbl>
    <w:p>
      <w:pPr>
        <w:rPr>
          <w:rFonts w:ascii="宋体" w:hAnsi="宋体" w:eastAsia="宋体" w:cs="Calibri"/>
          <w:b/>
          <w:bCs/>
          <w:sz w:val="24"/>
          <w:szCs w:val="24"/>
          <w:highlight w:val="none"/>
        </w:rPr>
      </w:pPr>
    </w:p>
    <w:p>
      <w:pPr>
        <w:ind w:firstLine="105" w:firstLineChars="50"/>
        <w:rPr>
          <w:rFonts w:hint="eastAsia" w:ascii="CESI宋体-GB2312" w:hAnsi="CESI宋体-GB2312" w:eastAsia="CESI宋体-GB2312" w:cs="CESI宋体-GB2312"/>
          <w:sz w:val="32"/>
          <w:szCs w:val="32"/>
          <w:highlight w:val="none"/>
          <w:u w:val="single"/>
        </w:rPr>
      </w:pPr>
      <w:r>
        <w:rPr>
          <w:rFonts w:hint="eastAsia" w:ascii="CESI宋体-GB2312" w:hAnsi="CESI宋体-GB2312" w:eastAsia="CESI宋体-GB2312" w:cs="CESI宋体-GB2312"/>
          <w:szCs w:val="21"/>
          <w:highlight w:val="none"/>
        </w:rPr>
        <w:t>抽查时间：    年  月  日   抽查地点：                                 抽查人：             记录人：            审核人：</w:t>
      </w:r>
    </w:p>
    <w:p>
      <w:pPr>
        <w:spacing w:beforeLines="50"/>
        <w:ind w:firstLine="105" w:firstLineChars="50"/>
        <w:rPr>
          <w:rFonts w:ascii="宋体" w:hAnsi="宋体" w:eastAsia="宋体" w:cs="Calibri"/>
          <w:szCs w:val="21"/>
          <w:highlight w:val="none"/>
        </w:rPr>
      </w:pPr>
    </w:p>
    <w:p>
      <w:pPr>
        <w:ind w:firstLine="440"/>
        <w:rPr>
          <w:rFonts w:ascii="宋体" w:hAnsi="宋体" w:eastAsia="宋体" w:cs="Calibri"/>
          <w:szCs w:val="21"/>
          <w:highlight w:val="none"/>
        </w:rPr>
      </w:pPr>
    </w:p>
    <w:p>
      <w:pPr>
        <w:ind w:firstLine="440"/>
        <w:rPr>
          <w:rFonts w:ascii="宋体" w:hAnsi="宋体" w:eastAsia="宋体" w:cs="Calibri"/>
          <w:szCs w:val="21"/>
          <w:highlight w:val="none"/>
        </w:rPr>
      </w:pPr>
    </w:p>
    <w:p>
      <w:pPr>
        <w:ind w:firstLine="440"/>
        <w:rPr>
          <w:rFonts w:ascii="宋体" w:hAnsi="宋体" w:eastAsia="宋体" w:cs="Calibri"/>
          <w:szCs w:val="21"/>
          <w:highlight w:val="none"/>
        </w:rPr>
      </w:pPr>
    </w:p>
    <w:p>
      <w:pPr>
        <w:rPr>
          <w:rFonts w:hint="eastAsia" w:ascii="黑体" w:hAnsi="黑体" w:eastAsia="黑体" w:cs="黑体"/>
          <w:sz w:val="32"/>
          <w:szCs w:val="32"/>
          <w:highlight w:val="none"/>
        </w:rPr>
      </w:pPr>
    </w:p>
    <w:p>
      <w:pPr>
        <w:rPr>
          <w:rFonts w:hint="eastAsia" w:ascii="黑体" w:hAnsi="黑体" w:eastAsia="黑体" w:cs="黑体"/>
          <w:sz w:val="32"/>
          <w:szCs w:val="32"/>
          <w:highlight w:val="none"/>
          <w:lang w:eastAsia="zh-CN"/>
        </w:rPr>
      </w:pPr>
      <w:r>
        <w:rPr>
          <w:rFonts w:hint="eastAsia" w:ascii="黑体" w:hAnsi="黑体" w:eastAsia="黑体" w:cs="黑体"/>
          <w:sz w:val="32"/>
          <w:szCs w:val="32"/>
          <w:highlight w:val="none"/>
        </w:rPr>
        <w:t>附</w:t>
      </w:r>
      <w:r>
        <w:rPr>
          <w:rFonts w:hint="eastAsia" w:ascii="黑体" w:hAnsi="黑体" w:eastAsia="黑体" w:cs="黑体"/>
          <w:sz w:val="32"/>
          <w:szCs w:val="32"/>
          <w:highlight w:val="none"/>
          <w:lang w:eastAsia="zh-CN"/>
        </w:rPr>
        <w:t>件</w:t>
      </w:r>
      <w:r>
        <w:rPr>
          <w:rFonts w:hint="eastAsia" w:ascii="黑体" w:hAnsi="黑体" w:eastAsia="黑体" w:cs="黑体"/>
          <w:sz w:val="32"/>
          <w:szCs w:val="32"/>
          <w:highlight w:val="none"/>
          <w:lang w:val="en-US" w:eastAsia="zh-CN"/>
        </w:rPr>
        <w:t>8</w:t>
      </w:r>
    </w:p>
    <w:p>
      <w:pPr>
        <w:jc w:val="center"/>
        <w:outlineLvl w:val="0"/>
        <w:rPr>
          <w:rFonts w:ascii="方正小标宋简体" w:hAnsi="方正小标宋简体" w:eastAsia="方正小标宋简体" w:cs="方正小标宋简体"/>
          <w:sz w:val="44"/>
          <w:szCs w:val="44"/>
          <w:highlight w:val="none"/>
        </w:rPr>
      </w:pPr>
      <w:r>
        <w:rPr>
          <w:rFonts w:hint="eastAsia" w:ascii="方正小标宋简体" w:hAnsi="方正小标宋简体" w:eastAsia="方正小标宋简体" w:cs="方正小标宋简体"/>
          <w:sz w:val="44"/>
          <w:szCs w:val="44"/>
          <w:highlight w:val="none"/>
        </w:rPr>
        <w:t>免耕播种作业验收单</w:t>
      </w:r>
    </w:p>
    <w:p>
      <w:pPr>
        <w:jc w:val="left"/>
        <w:outlineLvl w:val="0"/>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县、乡、村（垦区、农场、农场生产队）名称：</w:t>
      </w:r>
    </w:p>
    <w:p>
      <w:pPr>
        <w:jc w:val="left"/>
        <w:outlineLvl w:val="0"/>
        <w:rPr>
          <w:rFonts w:hint="eastAsia" w:ascii="CESI宋体-GB2312" w:hAnsi="CESI宋体-GB2312" w:eastAsia="CESI宋体-GB2312" w:cs="CESI宋体-GB2312"/>
          <w:sz w:val="32"/>
          <w:szCs w:val="32"/>
          <w:highlight w:val="none"/>
        </w:rPr>
      </w:pPr>
      <w:r>
        <w:rPr>
          <w:rFonts w:hint="eastAsia" w:ascii="CESI宋体-GB2312" w:hAnsi="CESI宋体-GB2312" w:eastAsia="CESI宋体-GB2312" w:cs="CESI宋体-GB2312"/>
          <w:szCs w:val="21"/>
          <w:highlight w:val="none"/>
        </w:rPr>
        <w:t>种植作物：</w:t>
      </w:r>
      <w:r>
        <w:rPr>
          <w:rFonts w:hint="eastAsia" w:ascii="CESI宋体-GB2312" w:hAnsi="CESI宋体-GB2312" w:eastAsia="CESI宋体-GB2312" w:cs="CESI宋体-GB2312"/>
          <w:szCs w:val="21"/>
          <w:highlight w:val="none"/>
          <w:u w:val="single"/>
        </w:rPr>
        <w:t xml:space="preserve">    </w:t>
      </w:r>
      <w:r>
        <w:rPr>
          <w:rFonts w:hint="eastAsia" w:ascii="CESI宋体-GB2312" w:hAnsi="CESI宋体-GB2312" w:eastAsia="CESI宋体-GB2312" w:cs="CESI宋体-GB2312"/>
          <w:szCs w:val="21"/>
          <w:highlight w:val="none"/>
          <w:u w:val="single"/>
          <w:lang w:val="en-US" w:eastAsia="zh-CN"/>
        </w:rPr>
        <w:t xml:space="preserve">             </w:t>
      </w:r>
      <w:r>
        <w:rPr>
          <w:rFonts w:hint="eastAsia" w:ascii="CESI宋体-GB2312" w:hAnsi="CESI宋体-GB2312" w:eastAsia="CESI宋体-GB2312" w:cs="CESI宋体-GB2312"/>
          <w:szCs w:val="21"/>
          <w:highlight w:val="none"/>
          <w:u w:val="single"/>
        </w:rPr>
        <w:t xml:space="preserve">   </w:t>
      </w:r>
      <w:r>
        <w:rPr>
          <w:rFonts w:hint="eastAsia" w:ascii="CESI宋体-GB2312" w:hAnsi="CESI宋体-GB2312" w:eastAsia="CESI宋体-GB2312" w:cs="CESI宋体-GB2312"/>
          <w:szCs w:val="21"/>
          <w:highlight w:val="none"/>
        </w:rPr>
        <w:t>技术模式：[</w:t>
      </w:r>
      <w:r>
        <w:rPr>
          <w:rFonts w:hint="eastAsia" w:ascii="CESI宋体-GB2312" w:hAnsi="CESI宋体-GB2312" w:eastAsia="CESI宋体-GB2312" w:cs="CESI宋体-GB2312"/>
          <w:highlight w:val="none"/>
        </w:rPr>
        <w:t>A：</w:t>
      </w:r>
      <w:r>
        <w:rPr>
          <w:rFonts w:hint="eastAsia" w:ascii="CESI宋体-GB2312" w:hAnsi="CESI宋体-GB2312" w:eastAsia="CESI宋体-GB2312" w:cs="CESI宋体-GB2312"/>
          <w:color w:val="auto"/>
          <w:highlight w:val="none"/>
        </w:rPr>
        <w:t>秸秆</w:t>
      </w:r>
      <w:r>
        <w:rPr>
          <w:rFonts w:hint="eastAsia" w:ascii="CESI宋体-GB2312" w:hAnsi="CESI宋体-GB2312" w:eastAsia="CESI宋体-GB2312" w:cs="CESI宋体-GB2312"/>
          <w:color w:val="auto"/>
          <w:highlight w:val="none"/>
          <w:lang w:eastAsia="zh-CN"/>
        </w:rPr>
        <w:t>少量</w:t>
      </w:r>
      <w:r>
        <w:rPr>
          <w:rFonts w:hint="eastAsia" w:ascii="CESI宋体-GB2312" w:hAnsi="CESI宋体-GB2312" w:eastAsia="CESI宋体-GB2312" w:cs="CESI宋体-GB2312"/>
          <w:highlight w:val="none"/>
        </w:rPr>
        <w:t>覆盖免少耕播种，B：秸秆部分覆盖免少耕播种，C：秸秆</w:t>
      </w:r>
      <w:r>
        <w:rPr>
          <w:rFonts w:hint="eastAsia" w:ascii="CESI宋体-GB2312" w:hAnsi="CESI宋体-GB2312" w:eastAsia="CESI宋体-GB2312" w:cs="CESI宋体-GB2312"/>
          <w:highlight w:val="none"/>
          <w:lang w:eastAsia="zh-CN"/>
        </w:rPr>
        <w:t>全</w:t>
      </w:r>
      <w:r>
        <w:rPr>
          <w:rFonts w:hint="eastAsia" w:ascii="CESI宋体-GB2312" w:hAnsi="CESI宋体-GB2312" w:eastAsia="CESI宋体-GB2312" w:cs="CESI宋体-GB2312"/>
          <w:highlight w:val="none"/>
        </w:rPr>
        <w:t>量覆盖免少耕播种</w:t>
      </w:r>
      <w:r>
        <w:rPr>
          <w:rFonts w:hint="eastAsia" w:ascii="CESI宋体-GB2312" w:hAnsi="CESI宋体-GB2312" w:eastAsia="CESI宋体-GB2312" w:cs="CESI宋体-GB2312"/>
          <w:szCs w:val="21"/>
          <w:highlight w:val="none"/>
        </w:rPr>
        <w:t>]</w:t>
      </w:r>
    </w:p>
    <w:tbl>
      <w:tblPr>
        <w:tblStyle w:val="22"/>
        <w:tblpPr w:leftFromText="180" w:rightFromText="180" w:vertAnchor="text" w:horzAnchor="margin" w:tblpXSpec="center" w:tblpY="95"/>
        <w:tblOverlap w:val="never"/>
        <w:tblW w:w="137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4"/>
        <w:gridCol w:w="1379"/>
        <w:gridCol w:w="1701"/>
        <w:gridCol w:w="770"/>
        <w:gridCol w:w="790"/>
        <w:gridCol w:w="1244"/>
        <w:gridCol w:w="1115"/>
        <w:gridCol w:w="1318"/>
        <w:gridCol w:w="1067"/>
        <w:gridCol w:w="1276"/>
        <w:gridCol w:w="1244"/>
        <w:gridCol w:w="11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3" w:hRule="atLeast"/>
        </w:trPr>
        <w:tc>
          <w:tcPr>
            <w:tcW w:w="714" w:type="dxa"/>
            <w:vAlign w:val="center"/>
          </w:tcPr>
          <w:p>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序号</w:t>
            </w:r>
          </w:p>
        </w:tc>
        <w:tc>
          <w:tcPr>
            <w:tcW w:w="1379" w:type="dxa"/>
            <w:vAlign w:val="center"/>
          </w:tcPr>
          <w:p>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土地经营者</w:t>
            </w:r>
          </w:p>
          <w:p>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姓名或名称</w:t>
            </w:r>
          </w:p>
        </w:tc>
        <w:tc>
          <w:tcPr>
            <w:tcW w:w="1701" w:type="dxa"/>
            <w:vAlign w:val="center"/>
          </w:tcPr>
          <w:p>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作业地点</w:t>
            </w:r>
          </w:p>
        </w:tc>
        <w:tc>
          <w:tcPr>
            <w:tcW w:w="770" w:type="dxa"/>
            <w:vAlign w:val="center"/>
          </w:tcPr>
          <w:p>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作业</w:t>
            </w:r>
          </w:p>
          <w:p>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时间</w:t>
            </w:r>
          </w:p>
        </w:tc>
        <w:tc>
          <w:tcPr>
            <w:tcW w:w="790" w:type="dxa"/>
            <w:vAlign w:val="center"/>
          </w:tcPr>
          <w:p>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作业面积（亩）</w:t>
            </w:r>
          </w:p>
        </w:tc>
        <w:tc>
          <w:tcPr>
            <w:tcW w:w="1244" w:type="dxa"/>
            <w:vAlign w:val="center"/>
          </w:tcPr>
          <w:p>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技术模式</w:t>
            </w:r>
          </w:p>
        </w:tc>
        <w:tc>
          <w:tcPr>
            <w:tcW w:w="1115" w:type="dxa"/>
            <w:vAlign w:val="center"/>
          </w:tcPr>
          <w:p>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作业质量</w:t>
            </w:r>
          </w:p>
        </w:tc>
        <w:tc>
          <w:tcPr>
            <w:tcW w:w="1318" w:type="dxa"/>
            <w:vAlign w:val="center"/>
          </w:tcPr>
          <w:p>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土地经营者</w:t>
            </w:r>
          </w:p>
          <w:p>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联系方式</w:t>
            </w:r>
          </w:p>
        </w:tc>
        <w:tc>
          <w:tcPr>
            <w:tcW w:w="1067" w:type="dxa"/>
            <w:vAlign w:val="center"/>
          </w:tcPr>
          <w:p>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作业机手</w:t>
            </w:r>
          </w:p>
          <w:p>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姓名</w:t>
            </w:r>
          </w:p>
        </w:tc>
        <w:tc>
          <w:tcPr>
            <w:tcW w:w="1276" w:type="dxa"/>
            <w:vAlign w:val="center"/>
          </w:tcPr>
          <w:p>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作业机手</w:t>
            </w:r>
          </w:p>
          <w:p>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联系方式</w:t>
            </w:r>
          </w:p>
        </w:tc>
        <w:tc>
          <w:tcPr>
            <w:tcW w:w="1244" w:type="dxa"/>
            <w:vAlign w:val="center"/>
          </w:tcPr>
          <w:p>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农机作业服务组织或农机户</w:t>
            </w:r>
          </w:p>
          <w:p>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名称</w:t>
            </w:r>
          </w:p>
        </w:tc>
        <w:tc>
          <w:tcPr>
            <w:tcW w:w="1100" w:type="dxa"/>
            <w:vAlign w:val="center"/>
          </w:tcPr>
          <w:p>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农机作业服务组织或农机户负责人</w:t>
            </w:r>
          </w:p>
          <w:p>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75" w:hRule="exact"/>
        </w:trPr>
        <w:tc>
          <w:tcPr>
            <w:tcW w:w="714" w:type="dxa"/>
            <w:vAlign w:val="center"/>
          </w:tcPr>
          <w:p>
            <w:pPr>
              <w:jc w:val="cente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1</w:t>
            </w:r>
          </w:p>
        </w:tc>
        <w:tc>
          <w:tcPr>
            <w:tcW w:w="1379" w:type="dxa"/>
            <w:vAlign w:val="center"/>
          </w:tcPr>
          <w:p>
            <w:pPr>
              <w:jc w:val="center"/>
              <w:rPr>
                <w:rFonts w:hint="eastAsia" w:ascii="Calibri" w:hAnsi="Calibri" w:eastAsia="宋体" w:cs="Calibri"/>
                <w:szCs w:val="21"/>
                <w:highlight w:val="none"/>
              </w:rPr>
            </w:pPr>
          </w:p>
        </w:tc>
        <w:tc>
          <w:tcPr>
            <w:tcW w:w="1701" w:type="dxa"/>
            <w:vAlign w:val="center"/>
          </w:tcPr>
          <w:p>
            <w:pPr>
              <w:jc w:val="center"/>
              <w:rPr>
                <w:rFonts w:hint="eastAsia" w:ascii="Calibri" w:hAnsi="Calibri" w:eastAsia="宋体" w:cs="Calibri"/>
                <w:szCs w:val="21"/>
                <w:highlight w:val="none"/>
              </w:rPr>
            </w:pPr>
          </w:p>
        </w:tc>
        <w:tc>
          <w:tcPr>
            <w:tcW w:w="770" w:type="dxa"/>
            <w:vAlign w:val="center"/>
          </w:tcPr>
          <w:p>
            <w:pPr>
              <w:jc w:val="center"/>
              <w:rPr>
                <w:rFonts w:hint="eastAsia" w:ascii="Calibri" w:hAnsi="Calibri" w:eastAsia="宋体" w:cs="Calibri"/>
                <w:szCs w:val="21"/>
                <w:highlight w:val="none"/>
              </w:rPr>
            </w:pPr>
          </w:p>
        </w:tc>
        <w:tc>
          <w:tcPr>
            <w:tcW w:w="790" w:type="dxa"/>
          </w:tcPr>
          <w:p>
            <w:pPr>
              <w:jc w:val="center"/>
              <w:rPr>
                <w:rFonts w:hint="eastAsia" w:ascii="Calibri" w:hAnsi="Calibri" w:eastAsia="宋体" w:cs="Calibri"/>
                <w:szCs w:val="21"/>
                <w:highlight w:val="none"/>
              </w:rPr>
            </w:pPr>
          </w:p>
        </w:tc>
        <w:tc>
          <w:tcPr>
            <w:tcW w:w="1244" w:type="dxa"/>
            <w:vAlign w:val="center"/>
          </w:tcPr>
          <w:p>
            <w:pPr>
              <w:jc w:val="center"/>
              <w:rPr>
                <w:rFonts w:hint="eastAsia" w:ascii="Calibri" w:hAnsi="Calibri" w:eastAsia="宋体" w:cs="Calibri"/>
                <w:szCs w:val="21"/>
                <w:highlight w:val="none"/>
              </w:rPr>
            </w:pPr>
          </w:p>
        </w:tc>
        <w:tc>
          <w:tcPr>
            <w:tcW w:w="1115" w:type="dxa"/>
            <w:vAlign w:val="center"/>
          </w:tcPr>
          <w:p>
            <w:pPr>
              <w:jc w:val="center"/>
              <w:rPr>
                <w:rFonts w:hint="eastAsia" w:ascii="Calibri" w:hAnsi="Calibri" w:eastAsia="宋体" w:cs="Calibri"/>
                <w:szCs w:val="21"/>
                <w:highlight w:val="none"/>
              </w:rPr>
            </w:pPr>
          </w:p>
        </w:tc>
        <w:tc>
          <w:tcPr>
            <w:tcW w:w="1318" w:type="dxa"/>
            <w:vAlign w:val="center"/>
          </w:tcPr>
          <w:p>
            <w:pPr>
              <w:jc w:val="center"/>
              <w:rPr>
                <w:rFonts w:hint="eastAsia" w:ascii="Calibri" w:hAnsi="Calibri" w:eastAsia="宋体" w:cs="Calibri"/>
                <w:szCs w:val="21"/>
                <w:highlight w:val="none"/>
              </w:rPr>
            </w:pPr>
          </w:p>
        </w:tc>
        <w:tc>
          <w:tcPr>
            <w:tcW w:w="1067" w:type="dxa"/>
          </w:tcPr>
          <w:p>
            <w:pPr>
              <w:jc w:val="center"/>
              <w:rPr>
                <w:rFonts w:hint="eastAsia" w:ascii="Calibri" w:hAnsi="Calibri" w:eastAsia="宋体" w:cs="Calibri"/>
                <w:szCs w:val="21"/>
                <w:highlight w:val="none"/>
              </w:rPr>
            </w:pPr>
          </w:p>
        </w:tc>
        <w:tc>
          <w:tcPr>
            <w:tcW w:w="1276" w:type="dxa"/>
          </w:tcPr>
          <w:p>
            <w:pPr>
              <w:jc w:val="center"/>
              <w:rPr>
                <w:rFonts w:hint="eastAsia" w:ascii="Calibri" w:hAnsi="Calibri" w:eastAsia="宋体" w:cs="Calibri"/>
                <w:szCs w:val="21"/>
                <w:highlight w:val="none"/>
              </w:rPr>
            </w:pPr>
          </w:p>
        </w:tc>
        <w:tc>
          <w:tcPr>
            <w:tcW w:w="1244" w:type="dxa"/>
          </w:tcPr>
          <w:p>
            <w:pPr>
              <w:jc w:val="center"/>
              <w:rPr>
                <w:rFonts w:hint="eastAsia" w:ascii="Calibri" w:hAnsi="Calibri" w:eastAsia="宋体" w:cs="Calibri"/>
                <w:szCs w:val="21"/>
                <w:highlight w:val="none"/>
              </w:rPr>
            </w:pPr>
          </w:p>
        </w:tc>
        <w:tc>
          <w:tcPr>
            <w:tcW w:w="1100" w:type="dxa"/>
          </w:tcPr>
          <w:p>
            <w:pPr>
              <w:jc w:val="center"/>
              <w:rPr>
                <w:rFonts w:hint="eastAsia" w:ascii="Calibri" w:hAnsi="Calibri" w:eastAsia="宋体" w:cs="Calibri"/>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714" w:type="dxa"/>
            <w:vAlign w:val="center"/>
          </w:tcPr>
          <w:p>
            <w:pPr>
              <w:jc w:val="cente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2</w:t>
            </w:r>
          </w:p>
        </w:tc>
        <w:tc>
          <w:tcPr>
            <w:tcW w:w="1379" w:type="dxa"/>
            <w:vAlign w:val="center"/>
          </w:tcPr>
          <w:p>
            <w:pPr>
              <w:jc w:val="center"/>
              <w:rPr>
                <w:rFonts w:hint="eastAsia" w:ascii="Calibri" w:hAnsi="Calibri" w:eastAsia="宋体" w:cs="Calibri"/>
                <w:szCs w:val="21"/>
                <w:highlight w:val="none"/>
              </w:rPr>
            </w:pPr>
          </w:p>
        </w:tc>
        <w:tc>
          <w:tcPr>
            <w:tcW w:w="1701" w:type="dxa"/>
            <w:vAlign w:val="center"/>
          </w:tcPr>
          <w:p>
            <w:pPr>
              <w:jc w:val="center"/>
              <w:rPr>
                <w:rFonts w:hint="eastAsia" w:ascii="Calibri" w:hAnsi="Calibri" w:eastAsia="宋体" w:cs="Calibri"/>
                <w:szCs w:val="21"/>
                <w:highlight w:val="none"/>
              </w:rPr>
            </w:pPr>
          </w:p>
        </w:tc>
        <w:tc>
          <w:tcPr>
            <w:tcW w:w="770" w:type="dxa"/>
            <w:vAlign w:val="center"/>
          </w:tcPr>
          <w:p>
            <w:pPr>
              <w:jc w:val="center"/>
              <w:rPr>
                <w:rFonts w:hint="eastAsia" w:ascii="Calibri" w:hAnsi="Calibri" w:eastAsia="宋体" w:cs="Calibri"/>
                <w:szCs w:val="21"/>
                <w:highlight w:val="none"/>
              </w:rPr>
            </w:pPr>
          </w:p>
        </w:tc>
        <w:tc>
          <w:tcPr>
            <w:tcW w:w="790" w:type="dxa"/>
          </w:tcPr>
          <w:p>
            <w:pPr>
              <w:jc w:val="center"/>
              <w:rPr>
                <w:rFonts w:hint="eastAsia" w:ascii="Calibri" w:hAnsi="Calibri" w:eastAsia="宋体" w:cs="Calibri"/>
                <w:szCs w:val="21"/>
                <w:highlight w:val="none"/>
              </w:rPr>
            </w:pPr>
          </w:p>
        </w:tc>
        <w:tc>
          <w:tcPr>
            <w:tcW w:w="1244" w:type="dxa"/>
            <w:vAlign w:val="center"/>
          </w:tcPr>
          <w:p>
            <w:pPr>
              <w:jc w:val="center"/>
              <w:rPr>
                <w:rFonts w:hint="eastAsia" w:ascii="Calibri" w:hAnsi="Calibri" w:eastAsia="宋体" w:cs="Calibri"/>
                <w:szCs w:val="21"/>
                <w:highlight w:val="none"/>
              </w:rPr>
            </w:pPr>
          </w:p>
        </w:tc>
        <w:tc>
          <w:tcPr>
            <w:tcW w:w="1115" w:type="dxa"/>
            <w:vAlign w:val="center"/>
          </w:tcPr>
          <w:p>
            <w:pPr>
              <w:jc w:val="center"/>
              <w:rPr>
                <w:rFonts w:hint="eastAsia" w:ascii="Calibri" w:hAnsi="Calibri" w:eastAsia="宋体" w:cs="Calibri"/>
                <w:szCs w:val="21"/>
                <w:highlight w:val="none"/>
              </w:rPr>
            </w:pPr>
          </w:p>
        </w:tc>
        <w:tc>
          <w:tcPr>
            <w:tcW w:w="1318" w:type="dxa"/>
            <w:vAlign w:val="center"/>
          </w:tcPr>
          <w:p>
            <w:pPr>
              <w:jc w:val="center"/>
              <w:rPr>
                <w:rFonts w:hint="eastAsia" w:ascii="Calibri" w:hAnsi="Calibri" w:eastAsia="宋体" w:cs="Calibri"/>
                <w:szCs w:val="21"/>
                <w:highlight w:val="none"/>
              </w:rPr>
            </w:pPr>
          </w:p>
        </w:tc>
        <w:tc>
          <w:tcPr>
            <w:tcW w:w="1067" w:type="dxa"/>
          </w:tcPr>
          <w:p>
            <w:pPr>
              <w:jc w:val="center"/>
              <w:rPr>
                <w:rFonts w:hint="eastAsia" w:ascii="Calibri" w:hAnsi="Calibri" w:eastAsia="宋体" w:cs="Calibri"/>
                <w:szCs w:val="21"/>
                <w:highlight w:val="none"/>
              </w:rPr>
            </w:pPr>
          </w:p>
        </w:tc>
        <w:tc>
          <w:tcPr>
            <w:tcW w:w="1276" w:type="dxa"/>
          </w:tcPr>
          <w:p>
            <w:pPr>
              <w:jc w:val="center"/>
              <w:rPr>
                <w:rFonts w:hint="eastAsia" w:ascii="Calibri" w:hAnsi="Calibri" w:eastAsia="宋体" w:cs="Calibri"/>
                <w:szCs w:val="21"/>
                <w:highlight w:val="none"/>
              </w:rPr>
            </w:pPr>
          </w:p>
        </w:tc>
        <w:tc>
          <w:tcPr>
            <w:tcW w:w="1244" w:type="dxa"/>
          </w:tcPr>
          <w:p>
            <w:pPr>
              <w:jc w:val="center"/>
              <w:rPr>
                <w:rFonts w:hint="eastAsia" w:ascii="Calibri" w:hAnsi="Calibri" w:eastAsia="宋体" w:cs="Calibri"/>
                <w:szCs w:val="21"/>
                <w:highlight w:val="none"/>
              </w:rPr>
            </w:pPr>
          </w:p>
        </w:tc>
        <w:tc>
          <w:tcPr>
            <w:tcW w:w="1100" w:type="dxa"/>
          </w:tcPr>
          <w:p>
            <w:pPr>
              <w:jc w:val="center"/>
              <w:rPr>
                <w:rFonts w:hint="eastAsia" w:ascii="Calibri" w:hAnsi="Calibri" w:eastAsia="宋体" w:cs="Calibri"/>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75" w:hRule="exact"/>
        </w:trPr>
        <w:tc>
          <w:tcPr>
            <w:tcW w:w="714" w:type="dxa"/>
            <w:vAlign w:val="center"/>
          </w:tcPr>
          <w:p>
            <w:pPr>
              <w:jc w:val="cente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3</w:t>
            </w:r>
          </w:p>
        </w:tc>
        <w:tc>
          <w:tcPr>
            <w:tcW w:w="1379" w:type="dxa"/>
            <w:vAlign w:val="center"/>
          </w:tcPr>
          <w:p>
            <w:pPr>
              <w:jc w:val="center"/>
              <w:rPr>
                <w:rFonts w:hint="eastAsia" w:ascii="Calibri" w:hAnsi="Calibri" w:eastAsia="宋体" w:cs="Calibri"/>
                <w:szCs w:val="21"/>
                <w:highlight w:val="none"/>
              </w:rPr>
            </w:pPr>
          </w:p>
        </w:tc>
        <w:tc>
          <w:tcPr>
            <w:tcW w:w="1701" w:type="dxa"/>
            <w:vAlign w:val="center"/>
          </w:tcPr>
          <w:p>
            <w:pPr>
              <w:jc w:val="center"/>
              <w:rPr>
                <w:rFonts w:hint="eastAsia" w:ascii="Calibri" w:hAnsi="Calibri" w:eastAsia="宋体" w:cs="Calibri"/>
                <w:szCs w:val="21"/>
                <w:highlight w:val="none"/>
              </w:rPr>
            </w:pPr>
          </w:p>
        </w:tc>
        <w:tc>
          <w:tcPr>
            <w:tcW w:w="770" w:type="dxa"/>
            <w:vAlign w:val="center"/>
          </w:tcPr>
          <w:p>
            <w:pPr>
              <w:jc w:val="center"/>
              <w:rPr>
                <w:rFonts w:hint="eastAsia" w:ascii="Calibri" w:hAnsi="Calibri" w:eastAsia="宋体" w:cs="Calibri"/>
                <w:szCs w:val="21"/>
                <w:highlight w:val="none"/>
              </w:rPr>
            </w:pPr>
          </w:p>
        </w:tc>
        <w:tc>
          <w:tcPr>
            <w:tcW w:w="790" w:type="dxa"/>
          </w:tcPr>
          <w:p>
            <w:pPr>
              <w:jc w:val="center"/>
              <w:rPr>
                <w:rFonts w:hint="eastAsia" w:ascii="Calibri" w:hAnsi="Calibri" w:eastAsia="宋体" w:cs="Calibri"/>
                <w:szCs w:val="21"/>
                <w:highlight w:val="none"/>
              </w:rPr>
            </w:pPr>
          </w:p>
        </w:tc>
        <w:tc>
          <w:tcPr>
            <w:tcW w:w="1244" w:type="dxa"/>
            <w:vAlign w:val="center"/>
          </w:tcPr>
          <w:p>
            <w:pPr>
              <w:jc w:val="center"/>
              <w:rPr>
                <w:rFonts w:hint="eastAsia" w:ascii="Calibri" w:hAnsi="Calibri" w:eastAsia="宋体" w:cs="Calibri"/>
                <w:szCs w:val="21"/>
                <w:highlight w:val="none"/>
              </w:rPr>
            </w:pPr>
          </w:p>
        </w:tc>
        <w:tc>
          <w:tcPr>
            <w:tcW w:w="1115" w:type="dxa"/>
            <w:vAlign w:val="center"/>
          </w:tcPr>
          <w:p>
            <w:pPr>
              <w:jc w:val="center"/>
              <w:rPr>
                <w:rFonts w:hint="eastAsia" w:ascii="Calibri" w:hAnsi="Calibri" w:eastAsia="宋体" w:cs="Calibri"/>
                <w:szCs w:val="21"/>
                <w:highlight w:val="none"/>
              </w:rPr>
            </w:pPr>
          </w:p>
        </w:tc>
        <w:tc>
          <w:tcPr>
            <w:tcW w:w="1318" w:type="dxa"/>
            <w:vAlign w:val="center"/>
          </w:tcPr>
          <w:p>
            <w:pPr>
              <w:jc w:val="center"/>
              <w:rPr>
                <w:rFonts w:hint="eastAsia" w:ascii="Calibri" w:hAnsi="Calibri" w:eastAsia="宋体" w:cs="Calibri"/>
                <w:szCs w:val="21"/>
                <w:highlight w:val="none"/>
              </w:rPr>
            </w:pPr>
          </w:p>
        </w:tc>
        <w:tc>
          <w:tcPr>
            <w:tcW w:w="1067" w:type="dxa"/>
          </w:tcPr>
          <w:p>
            <w:pPr>
              <w:jc w:val="center"/>
              <w:rPr>
                <w:rFonts w:hint="eastAsia" w:ascii="Calibri" w:hAnsi="Calibri" w:eastAsia="宋体" w:cs="Calibri"/>
                <w:szCs w:val="21"/>
                <w:highlight w:val="none"/>
              </w:rPr>
            </w:pPr>
          </w:p>
        </w:tc>
        <w:tc>
          <w:tcPr>
            <w:tcW w:w="1276" w:type="dxa"/>
          </w:tcPr>
          <w:p>
            <w:pPr>
              <w:jc w:val="center"/>
              <w:rPr>
                <w:rFonts w:hint="eastAsia" w:ascii="Calibri" w:hAnsi="Calibri" w:eastAsia="宋体" w:cs="Calibri"/>
                <w:szCs w:val="21"/>
                <w:highlight w:val="none"/>
              </w:rPr>
            </w:pPr>
          </w:p>
        </w:tc>
        <w:tc>
          <w:tcPr>
            <w:tcW w:w="1244" w:type="dxa"/>
          </w:tcPr>
          <w:p>
            <w:pPr>
              <w:jc w:val="center"/>
              <w:rPr>
                <w:rFonts w:hint="eastAsia" w:ascii="Calibri" w:hAnsi="Calibri" w:eastAsia="宋体" w:cs="Calibri"/>
                <w:szCs w:val="21"/>
                <w:highlight w:val="none"/>
              </w:rPr>
            </w:pPr>
          </w:p>
        </w:tc>
        <w:tc>
          <w:tcPr>
            <w:tcW w:w="1100" w:type="dxa"/>
          </w:tcPr>
          <w:p>
            <w:pPr>
              <w:jc w:val="center"/>
              <w:rPr>
                <w:rFonts w:hint="eastAsia" w:ascii="Calibri" w:hAnsi="Calibri" w:eastAsia="宋体" w:cs="Calibri"/>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714" w:type="dxa"/>
            <w:vAlign w:val="center"/>
          </w:tcPr>
          <w:p>
            <w:pPr>
              <w:jc w:val="cente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4</w:t>
            </w:r>
          </w:p>
        </w:tc>
        <w:tc>
          <w:tcPr>
            <w:tcW w:w="1379" w:type="dxa"/>
            <w:vAlign w:val="center"/>
          </w:tcPr>
          <w:p>
            <w:pPr>
              <w:jc w:val="center"/>
              <w:rPr>
                <w:rFonts w:hint="eastAsia" w:ascii="Calibri" w:hAnsi="Calibri" w:eastAsia="宋体" w:cs="Calibri"/>
                <w:szCs w:val="21"/>
                <w:highlight w:val="none"/>
              </w:rPr>
            </w:pPr>
          </w:p>
        </w:tc>
        <w:tc>
          <w:tcPr>
            <w:tcW w:w="1701" w:type="dxa"/>
            <w:vAlign w:val="center"/>
          </w:tcPr>
          <w:p>
            <w:pPr>
              <w:jc w:val="center"/>
              <w:rPr>
                <w:rFonts w:hint="eastAsia" w:ascii="Calibri" w:hAnsi="Calibri" w:eastAsia="宋体" w:cs="Calibri"/>
                <w:szCs w:val="21"/>
                <w:highlight w:val="none"/>
              </w:rPr>
            </w:pPr>
          </w:p>
        </w:tc>
        <w:tc>
          <w:tcPr>
            <w:tcW w:w="770" w:type="dxa"/>
            <w:vAlign w:val="center"/>
          </w:tcPr>
          <w:p>
            <w:pPr>
              <w:jc w:val="center"/>
              <w:rPr>
                <w:rFonts w:hint="eastAsia" w:ascii="Calibri" w:hAnsi="Calibri" w:eastAsia="宋体" w:cs="Calibri"/>
                <w:szCs w:val="21"/>
                <w:highlight w:val="none"/>
              </w:rPr>
            </w:pPr>
          </w:p>
        </w:tc>
        <w:tc>
          <w:tcPr>
            <w:tcW w:w="790" w:type="dxa"/>
          </w:tcPr>
          <w:p>
            <w:pPr>
              <w:jc w:val="center"/>
              <w:rPr>
                <w:rFonts w:hint="eastAsia" w:ascii="Calibri" w:hAnsi="Calibri" w:eastAsia="宋体" w:cs="Calibri"/>
                <w:szCs w:val="21"/>
                <w:highlight w:val="none"/>
              </w:rPr>
            </w:pPr>
          </w:p>
        </w:tc>
        <w:tc>
          <w:tcPr>
            <w:tcW w:w="1244" w:type="dxa"/>
            <w:vAlign w:val="center"/>
          </w:tcPr>
          <w:p>
            <w:pPr>
              <w:jc w:val="center"/>
              <w:rPr>
                <w:rFonts w:hint="eastAsia" w:ascii="Calibri" w:hAnsi="Calibri" w:eastAsia="宋体" w:cs="Calibri"/>
                <w:szCs w:val="21"/>
                <w:highlight w:val="none"/>
              </w:rPr>
            </w:pPr>
          </w:p>
        </w:tc>
        <w:tc>
          <w:tcPr>
            <w:tcW w:w="1115" w:type="dxa"/>
            <w:vAlign w:val="center"/>
          </w:tcPr>
          <w:p>
            <w:pPr>
              <w:jc w:val="center"/>
              <w:rPr>
                <w:rFonts w:hint="eastAsia" w:ascii="Calibri" w:hAnsi="Calibri" w:eastAsia="宋体" w:cs="Calibri"/>
                <w:szCs w:val="21"/>
                <w:highlight w:val="none"/>
              </w:rPr>
            </w:pPr>
          </w:p>
        </w:tc>
        <w:tc>
          <w:tcPr>
            <w:tcW w:w="1318" w:type="dxa"/>
            <w:vAlign w:val="center"/>
          </w:tcPr>
          <w:p>
            <w:pPr>
              <w:jc w:val="center"/>
              <w:rPr>
                <w:rFonts w:hint="eastAsia" w:ascii="Calibri" w:hAnsi="Calibri" w:eastAsia="宋体" w:cs="Calibri"/>
                <w:szCs w:val="21"/>
                <w:highlight w:val="none"/>
              </w:rPr>
            </w:pPr>
          </w:p>
        </w:tc>
        <w:tc>
          <w:tcPr>
            <w:tcW w:w="1067" w:type="dxa"/>
          </w:tcPr>
          <w:p>
            <w:pPr>
              <w:jc w:val="center"/>
              <w:rPr>
                <w:rFonts w:hint="eastAsia" w:ascii="Calibri" w:hAnsi="Calibri" w:eastAsia="宋体" w:cs="Calibri"/>
                <w:szCs w:val="21"/>
                <w:highlight w:val="none"/>
              </w:rPr>
            </w:pPr>
          </w:p>
        </w:tc>
        <w:tc>
          <w:tcPr>
            <w:tcW w:w="1276" w:type="dxa"/>
          </w:tcPr>
          <w:p>
            <w:pPr>
              <w:jc w:val="center"/>
              <w:rPr>
                <w:rFonts w:hint="eastAsia" w:ascii="Calibri" w:hAnsi="Calibri" w:eastAsia="宋体" w:cs="Calibri"/>
                <w:szCs w:val="21"/>
                <w:highlight w:val="none"/>
              </w:rPr>
            </w:pPr>
          </w:p>
        </w:tc>
        <w:tc>
          <w:tcPr>
            <w:tcW w:w="1244" w:type="dxa"/>
          </w:tcPr>
          <w:p>
            <w:pPr>
              <w:jc w:val="center"/>
              <w:rPr>
                <w:rFonts w:hint="eastAsia" w:ascii="Calibri" w:hAnsi="Calibri" w:eastAsia="宋体" w:cs="Calibri"/>
                <w:szCs w:val="21"/>
                <w:highlight w:val="none"/>
              </w:rPr>
            </w:pPr>
          </w:p>
        </w:tc>
        <w:tc>
          <w:tcPr>
            <w:tcW w:w="1100" w:type="dxa"/>
          </w:tcPr>
          <w:p>
            <w:pPr>
              <w:jc w:val="center"/>
              <w:rPr>
                <w:rFonts w:hint="eastAsia" w:ascii="Calibri" w:hAnsi="Calibri" w:eastAsia="宋体" w:cs="Calibri"/>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75" w:hRule="exact"/>
        </w:trPr>
        <w:tc>
          <w:tcPr>
            <w:tcW w:w="714" w:type="dxa"/>
            <w:vAlign w:val="center"/>
          </w:tcPr>
          <w:p>
            <w:pPr>
              <w:jc w:val="cente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5</w:t>
            </w:r>
          </w:p>
        </w:tc>
        <w:tc>
          <w:tcPr>
            <w:tcW w:w="1379" w:type="dxa"/>
            <w:vAlign w:val="center"/>
          </w:tcPr>
          <w:p>
            <w:pPr>
              <w:jc w:val="center"/>
              <w:rPr>
                <w:rFonts w:hint="eastAsia" w:ascii="Calibri" w:hAnsi="Calibri" w:eastAsia="宋体" w:cs="Calibri"/>
                <w:szCs w:val="21"/>
                <w:highlight w:val="none"/>
              </w:rPr>
            </w:pPr>
          </w:p>
        </w:tc>
        <w:tc>
          <w:tcPr>
            <w:tcW w:w="1701" w:type="dxa"/>
            <w:vAlign w:val="center"/>
          </w:tcPr>
          <w:p>
            <w:pPr>
              <w:jc w:val="center"/>
              <w:rPr>
                <w:rFonts w:hint="eastAsia" w:ascii="Calibri" w:hAnsi="Calibri" w:eastAsia="宋体" w:cs="Calibri"/>
                <w:szCs w:val="21"/>
                <w:highlight w:val="none"/>
              </w:rPr>
            </w:pPr>
          </w:p>
        </w:tc>
        <w:tc>
          <w:tcPr>
            <w:tcW w:w="770" w:type="dxa"/>
            <w:vAlign w:val="center"/>
          </w:tcPr>
          <w:p>
            <w:pPr>
              <w:jc w:val="center"/>
              <w:rPr>
                <w:rFonts w:hint="eastAsia" w:ascii="Calibri" w:hAnsi="Calibri" w:eastAsia="宋体" w:cs="Calibri"/>
                <w:szCs w:val="21"/>
                <w:highlight w:val="none"/>
              </w:rPr>
            </w:pPr>
          </w:p>
        </w:tc>
        <w:tc>
          <w:tcPr>
            <w:tcW w:w="790" w:type="dxa"/>
          </w:tcPr>
          <w:p>
            <w:pPr>
              <w:jc w:val="center"/>
              <w:rPr>
                <w:rFonts w:hint="eastAsia" w:ascii="Calibri" w:hAnsi="Calibri" w:eastAsia="宋体" w:cs="Calibri"/>
                <w:szCs w:val="21"/>
                <w:highlight w:val="none"/>
              </w:rPr>
            </w:pPr>
          </w:p>
        </w:tc>
        <w:tc>
          <w:tcPr>
            <w:tcW w:w="1244" w:type="dxa"/>
            <w:vAlign w:val="center"/>
          </w:tcPr>
          <w:p>
            <w:pPr>
              <w:jc w:val="center"/>
              <w:rPr>
                <w:rFonts w:hint="eastAsia" w:ascii="Calibri" w:hAnsi="Calibri" w:eastAsia="宋体" w:cs="Calibri"/>
                <w:szCs w:val="21"/>
                <w:highlight w:val="none"/>
              </w:rPr>
            </w:pPr>
          </w:p>
        </w:tc>
        <w:tc>
          <w:tcPr>
            <w:tcW w:w="1115" w:type="dxa"/>
            <w:vAlign w:val="center"/>
          </w:tcPr>
          <w:p>
            <w:pPr>
              <w:jc w:val="center"/>
              <w:rPr>
                <w:rFonts w:hint="eastAsia" w:ascii="Calibri" w:hAnsi="Calibri" w:eastAsia="宋体" w:cs="Calibri"/>
                <w:szCs w:val="21"/>
                <w:highlight w:val="none"/>
              </w:rPr>
            </w:pPr>
          </w:p>
        </w:tc>
        <w:tc>
          <w:tcPr>
            <w:tcW w:w="1318" w:type="dxa"/>
            <w:vAlign w:val="center"/>
          </w:tcPr>
          <w:p>
            <w:pPr>
              <w:jc w:val="center"/>
              <w:rPr>
                <w:rFonts w:hint="eastAsia" w:ascii="Calibri" w:hAnsi="Calibri" w:eastAsia="宋体" w:cs="Calibri"/>
                <w:szCs w:val="21"/>
                <w:highlight w:val="none"/>
              </w:rPr>
            </w:pPr>
          </w:p>
        </w:tc>
        <w:tc>
          <w:tcPr>
            <w:tcW w:w="1067" w:type="dxa"/>
          </w:tcPr>
          <w:p>
            <w:pPr>
              <w:jc w:val="center"/>
              <w:rPr>
                <w:rFonts w:hint="eastAsia" w:ascii="Calibri" w:hAnsi="Calibri" w:eastAsia="宋体" w:cs="Calibri"/>
                <w:szCs w:val="21"/>
                <w:highlight w:val="none"/>
              </w:rPr>
            </w:pPr>
          </w:p>
        </w:tc>
        <w:tc>
          <w:tcPr>
            <w:tcW w:w="1276" w:type="dxa"/>
          </w:tcPr>
          <w:p>
            <w:pPr>
              <w:jc w:val="center"/>
              <w:rPr>
                <w:rFonts w:hint="eastAsia" w:ascii="Calibri" w:hAnsi="Calibri" w:eastAsia="宋体" w:cs="Calibri"/>
                <w:szCs w:val="21"/>
                <w:highlight w:val="none"/>
              </w:rPr>
            </w:pPr>
          </w:p>
        </w:tc>
        <w:tc>
          <w:tcPr>
            <w:tcW w:w="1244" w:type="dxa"/>
          </w:tcPr>
          <w:p>
            <w:pPr>
              <w:jc w:val="center"/>
              <w:rPr>
                <w:rFonts w:hint="eastAsia" w:ascii="Calibri" w:hAnsi="Calibri" w:eastAsia="宋体" w:cs="Calibri"/>
                <w:szCs w:val="21"/>
                <w:highlight w:val="none"/>
              </w:rPr>
            </w:pPr>
          </w:p>
        </w:tc>
        <w:tc>
          <w:tcPr>
            <w:tcW w:w="1100" w:type="dxa"/>
          </w:tcPr>
          <w:p>
            <w:pPr>
              <w:jc w:val="center"/>
              <w:rPr>
                <w:rFonts w:hint="eastAsia" w:ascii="Calibri" w:hAnsi="Calibri" w:eastAsia="宋体" w:cs="Calibri"/>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714" w:type="dxa"/>
            <w:vAlign w:val="center"/>
          </w:tcPr>
          <w:p>
            <w:pPr>
              <w:jc w:val="cente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6</w:t>
            </w:r>
          </w:p>
        </w:tc>
        <w:tc>
          <w:tcPr>
            <w:tcW w:w="1379" w:type="dxa"/>
            <w:vAlign w:val="center"/>
          </w:tcPr>
          <w:p>
            <w:pPr>
              <w:jc w:val="center"/>
              <w:rPr>
                <w:rFonts w:hint="eastAsia" w:ascii="Calibri" w:hAnsi="Calibri" w:eastAsia="宋体" w:cs="Calibri"/>
                <w:szCs w:val="21"/>
                <w:highlight w:val="none"/>
              </w:rPr>
            </w:pPr>
          </w:p>
        </w:tc>
        <w:tc>
          <w:tcPr>
            <w:tcW w:w="1701" w:type="dxa"/>
            <w:vAlign w:val="center"/>
          </w:tcPr>
          <w:p>
            <w:pPr>
              <w:jc w:val="center"/>
              <w:rPr>
                <w:rFonts w:hint="eastAsia" w:ascii="Calibri" w:hAnsi="Calibri" w:eastAsia="宋体" w:cs="Calibri"/>
                <w:szCs w:val="21"/>
                <w:highlight w:val="none"/>
              </w:rPr>
            </w:pPr>
          </w:p>
        </w:tc>
        <w:tc>
          <w:tcPr>
            <w:tcW w:w="770" w:type="dxa"/>
            <w:vAlign w:val="center"/>
          </w:tcPr>
          <w:p>
            <w:pPr>
              <w:jc w:val="center"/>
              <w:rPr>
                <w:rFonts w:hint="eastAsia" w:ascii="Calibri" w:hAnsi="Calibri" w:eastAsia="宋体" w:cs="Calibri"/>
                <w:szCs w:val="21"/>
                <w:highlight w:val="none"/>
              </w:rPr>
            </w:pPr>
          </w:p>
        </w:tc>
        <w:tc>
          <w:tcPr>
            <w:tcW w:w="790" w:type="dxa"/>
          </w:tcPr>
          <w:p>
            <w:pPr>
              <w:jc w:val="center"/>
              <w:rPr>
                <w:rFonts w:hint="eastAsia" w:ascii="Calibri" w:hAnsi="Calibri" w:eastAsia="宋体" w:cs="Calibri"/>
                <w:szCs w:val="21"/>
                <w:highlight w:val="none"/>
              </w:rPr>
            </w:pPr>
          </w:p>
        </w:tc>
        <w:tc>
          <w:tcPr>
            <w:tcW w:w="1244" w:type="dxa"/>
            <w:vAlign w:val="center"/>
          </w:tcPr>
          <w:p>
            <w:pPr>
              <w:jc w:val="center"/>
              <w:rPr>
                <w:rFonts w:hint="eastAsia" w:ascii="Calibri" w:hAnsi="Calibri" w:eastAsia="宋体" w:cs="Calibri"/>
                <w:szCs w:val="21"/>
                <w:highlight w:val="none"/>
              </w:rPr>
            </w:pPr>
          </w:p>
        </w:tc>
        <w:tc>
          <w:tcPr>
            <w:tcW w:w="1115" w:type="dxa"/>
            <w:vAlign w:val="center"/>
          </w:tcPr>
          <w:p>
            <w:pPr>
              <w:jc w:val="center"/>
              <w:rPr>
                <w:rFonts w:hint="eastAsia" w:ascii="Calibri" w:hAnsi="Calibri" w:eastAsia="宋体" w:cs="Calibri"/>
                <w:szCs w:val="21"/>
                <w:highlight w:val="none"/>
              </w:rPr>
            </w:pPr>
          </w:p>
        </w:tc>
        <w:tc>
          <w:tcPr>
            <w:tcW w:w="1318" w:type="dxa"/>
            <w:vAlign w:val="center"/>
          </w:tcPr>
          <w:p>
            <w:pPr>
              <w:jc w:val="center"/>
              <w:rPr>
                <w:rFonts w:hint="eastAsia" w:ascii="Calibri" w:hAnsi="Calibri" w:eastAsia="宋体" w:cs="Calibri"/>
                <w:szCs w:val="21"/>
                <w:highlight w:val="none"/>
              </w:rPr>
            </w:pPr>
          </w:p>
        </w:tc>
        <w:tc>
          <w:tcPr>
            <w:tcW w:w="1067" w:type="dxa"/>
          </w:tcPr>
          <w:p>
            <w:pPr>
              <w:jc w:val="center"/>
              <w:rPr>
                <w:rFonts w:hint="eastAsia" w:ascii="Calibri" w:hAnsi="Calibri" w:eastAsia="宋体" w:cs="Calibri"/>
                <w:szCs w:val="21"/>
                <w:highlight w:val="none"/>
              </w:rPr>
            </w:pPr>
          </w:p>
        </w:tc>
        <w:tc>
          <w:tcPr>
            <w:tcW w:w="1276" w:type="dxa"/>
          </w:tcPr>
          <w:p>
            <w:pPr>
              <w:jc w:val="center"/>
              <w:rPr>
                <w:rFonts w:hint="eastAsia" w:ascii="Calibri" w:hAnsi="Calibri" w:eastAsia="宋体" w:cs="Calibri"/>
                <w:szCs w:val="21"/>
                <w:highlight w:val="none"/>
              </w:rPr>
            </w:pPr>
          </w:p>
        </w:tc>
        <w:tc>
          <w:tcPr>
            <w:tcW w:w="1244" w:type="dxa"/>
          </w:tcPr>
          <w:p>
            <w:pPr>
              <w:jc w:val="center"/>
              <w:rPr>
                <w:rFonts w:hint="eastAsia" w:ascii="Calibri" w:hAnsi="Calibri" w:eastAsia="宋体" w:cs="Calibri"/>
                <w:szCs w:val="21"/>
                <w:highlight w:val="none"/>
              </w:rPr>
            </w:pPr>
          </w:p>
        </w:tc>
        <w:tc>
          <w:tcPr>
            <w:tcW w:w="1100" w:type="dxa"/>
          </w:tcPr>
          <w:p>
            <w:pPr>
              <w:jc w:val="center"/>
              <w:rPr>
                <w:rFonts w:hint="eastAsia" w:ascii="Calibri" w:hAnsi="Calibri" w:eastAsia="宋体" w:cs="Calibri"/>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75" w:hRule="exact"/>
        </w:trPr>
        <w:tc>
          <w:tcPr>
            <w:tcW w:w="714" w:type="dxa"/>
            <w:vAlign w:val="center"/>
          </w:tcPr>
          <w:p>
            <w:pPr>
              <w:jc w:val="cente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7</w:t>
            </w:r>
          </w:p>
        </w:tc>
        <w:tc>
          <w:tcPr>
            <w:tcW w:w="1379" w:type="dxa"/>
            <w:vAlign w:val="center"/>
          </w:tcPr>
          <w:p>
            <w:pPr>
              <w:jc w:val="center"/>
              <w:rPr>
                <w:rFonts w:hint="eastAsia" w:ascii="Calibri" w:hAnsi="Calibri" w:eastAsia="宋体" w:cs="Calibri"/>
                <w:szCs w:val="21"/>
                <w:highlight w:val="none"/>
              </w:rPr>
            </w:pPr>
          </w:p>
        </w:tc>
        <w:tc>
          <w:tcPr>
            <w:tcW w:w="1701" w:type="dxa"/>
            <w:vAlign w:val="center"/>
          </w:tcPr>
          <w:p>
            <w:pPr>
              <w:jc w:val="center"/>
              <w:rPr>
                <w:rFonts w:hint="eastAsia" w:ascii="Calibri" w:hAnsi="Calibri" w:eastAsia="宋体" w:cs="Calibri"/>
                <w:szCs w:val="21"/>
                <w:highlight w:val="none"/>
              </w:rPr>
            </w:pPr>
          </w:p>
        </w:tc>
        <w:tc>
          <w:tcPr>
            <w:tcW w:w="770" w:type="dxa"/>
            <w:vAlign w:val="center"/>
          </w:tcPr>
          <w:p>
            <w:pPr>
              <w:jc w:val="center"/>
              <w:rPr>
                <w:rFonts w:hint="eastAsia" w:ascii="Calibri" w:hAnsi="Calibri" w:eastAsia="宋体" w:cs="Calibri"/>
                <w:szCs w:val="21"/>
                <w:highlight w:val="none"/>
              </w:rPr>
            </w:pPr>
          </w:p>
        </w:tc>
        <w:tc>
          <w:tcPr>
            <w:tcW w:w="790" w:type="dxa"/>
          </w:tcPr>
          <w:p>
            <w:pPr>
              <w:jc w:val="center"/>
              <w:rPr>
                <w:rFonts w:hint="eastAsia" w:ascii="Calibri" w:hAnsi="Calibri" w:eastAsia="宋体" w:cs="Calibri"/>
                <w:szCs w:val="21"/>
                <w:highlight w:val="none"/>
              </w:rPr>
            </w:pPr>
          </w:p>
        </w:tc>
        <w:tc>
          <w:tcPr>
            <w:tcW w:w="1244" w:type="dxa"/>
            <w:vAlign w:val="center"/>
          </w:tcPr>
          <w:p>
            <w:pPr>
              <w:jc w:val="center"/>
              <w:rPr>
                <w:rFonts w:hint="eastAsia" w:ascii="Calibri" w:hAnsi="Calibri" w:eastAsia="宋体" w:cs="Calibri"/>
                <w:szCs w:val="21"/>
                <w:highlight w:val="none"/>
              </w:rPr>
            </w:pPr>
          </w:p>
        </w:tc>
        <w:tc>
          <w:tcPr>
            <w:tcW w:w="1115" w:type="dxa"/>
            <w:vAlign w:val="center"/>
          </w:tcPr>
          <w:p>
            <w:pPr>
              <w:jc w:val="center"/>
              <w:rPr>
                <w:rFonts w:hint="eastAsia" w:ascii="Calibri" w:hAnsi="Calibri" w:eastAsia="宋体" w:cs="Calibri"/>
                <w:szCs w:val="21"/>
                <w:highlight w:val="none"/>
              </w:rPr>
            </w:pPr>
          </w:p>
        </w:tc>
        <w:tc>
          <w:tcPr>
            <w:tcW w:w="1318" w:type="dxa"/>
            <w:vAlign w:val="center"/>
          </w:tcPr>
          <w:p>
            <w:pPr>
              <w:jc w:val="center"/>
              <w:rPr>
                <w:rFonts w:hint="eastAsia" w:ascii="Calibri" w:hAnsi="Calibri" w:eastAsia="宋体" w:cs="Calibri"/>
                <w:szCs w:val="21"/>
                <w:highlight w:val="none"/>
              </w:rPr>
            </w:pPr>
          </w:p>
        </w:tc>
        <w:tc>
          <w:tcPr>
            <w:tcW w:w="1067" w:type="dxa"/>
          </w:tcPr>
          <w:p>
            <w:pPr>
              <w:jc w:val="center"/>
              <w:rPr>
                <w:rFonts w:hint="eastAsia" w:ascii="Calibri" w:hAnsi="Calibri" w:eastAsia="宋体" w:cs="Calibri"/>
                <w:szCs w:val="21"/>
                <w:highlight w:val="none"/>
              </w:rPr>
            </w:pPr>
          </w:p>
        </w:tc>
        <w:tc>
          <w:tcPr>
            <w:tcW w:w="1276" w:type="dxa"/>
          </w:tcPr>
          <w:p>
            <w:pPr>
              <w:jc w:val="center"/>
              <w:rPr>
                <w:rFonts w:hint="eastAsia" w:ascii="Calibri" w:hAnsi="Calibri" w:eastAsia="宋体" w:cs="Calibri"/>
                <w:szCs w:val="21"/>
                <w:highlight w:val="none"/>
              </w:rPr>
            </w:pPr>
          </w:p>
        </w:tc>
        <w:tc>
          <w:tcPr>
            <w:tcW w:w="1244" w:type="dxa"/>
          </w:tcPr>
          <w:p>
            <w:pPr>
              <w:jc w:val="center"/>
              <w:rPr>
                <w:rFonts w:hint="eastAsia" w:ascii="Calibri" w:hAnsi="Calibri" w:eastAsia="宋体" w:cs="Calibri"/>
                <w:szCs w:val="21"/>
                <w:highlight w:val="none"/>
              </w:rPr>
            </w:pPr>
          </w:p>
        </w:tc>
        <w:tc>
          <w:tcPr>
            <w:tcW w:w="1100" w:type="dxa"/>
          </w:tcPr>
          <w:p>
            <w:pPr>
              <w:jc w:val="center"/>
              <w:rPr>
                <w:rFonts w:hint="eastAsia" w:ascii="Calibri" w:hAnsi="Calibri" w:eastAsia="宋体" w:cs="Calibri"/>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714" w:type="dxa"/>
            <w:vAlign w:val="center"/>
          </w:tcPr>
          <w:p>
            <w:pPr>
              <w:jc w:val="cente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8</w:t>
            </w:r>
          </w:p>
        </w:tc>
        <w:tc>
          <w:tcPr>
            <w:tcW w:w="1379" w:type="dxa"/>
            <w:vAlign w:val="center"/>
          </w:tcPr>
          <w:p>
            <w:pPr>
              <w:jc w:val="center"/>
              <w:rPr>
                <w:rFonts w:hint="eastAsia" w:ascii="Calibri" w:hAnsi="Calibri" w:eastAsia="宋体" w:cs="Calibri"/>
                <w:szCs w:val="21"/>
                <w:highlight w:val="none"/>
              </w:rPr>
            </w:pPr>
          </w:p>
        </w:tc>
        <w:tc>
          <w:tcPr>
            <w:tcW w:w="1701" w:type="dxa"/>
            <w:vAlign w:val="center"/>
          </w:tcPr>
          <w:p>
            <w:pPr>
              <w:jc w:val="center"/>
              <w:rPr>
                <w:rFonts w:hint="eastAsia" w:ascii="Calibri" w:hAnsi="Calibri" w:eastAsia="宋体" w:cs="Calibri"/>
                <w:szCs w:val="21"/>
                <w:highlight w:val="none"/>
              </w:rPr>
            </w:pPr>
          </w:p>
        </w:tc>
        <w:tc>
          <w:tcPr>
            <w:tcW w:w="770" w:type="dxa"/>
            <w:vAlign w:val="center"/>
          </w:tcPr>
          <w:p>
            <w:pPr>
              <w:jc w:val="center"/>
              <w:rPr>
                <w:rFonts w:hint="eastAsia" w:ascii="Calibri" w:hAnsi="Calibri" w:eastAsia="宋体" w:cs="Calibri"/>
                <w:szCs w:val="21"/>
                <w:highlight w:val="none"/>
              </w:rPr>
            </w:pPr>
          </w:p>
        </w:tc>
        <w:tc>
          <w:tcPr>
            <w:tcW w:w="790" w:type="dxa"/>
          </w:tcPr>
          <w:p>
            <w:pPr>
              <w:jc w:val="center"/>
              <w:rPr>
                <w:rFonts w:hint="eastAsia" w:ascii="Calibri" w:hAnsi="Calibri" w:eastAsia="宋体" w:cs="Calibri"/>
                <w:szCs w:val="21"/>
                <w:highlight w:val="none"/>
              </w:rPr>
            </w:pPr>
          </w:p>
        </w:tc>
        <w:tc>
          <w:tcPr>
            <w:tcW w:w="1244" w:type="dxa"/>
            <w:vAlign w:val="center"/>
          </w:tcPr>
          <w:p>
            <w:pPr>
              <w:jc w:val="center"/>
              <w:rPr>
                <w:rFonts w:hint="eastAsia" w:ascii="Calibri" w:hAnsi="Calibri" w:eastAsia="宋体" w:cs="Calibri"/>
                <w:szCs w:val="21"/>
                <w:highlight w:val="none"/>
              </w:rPr>
            </w:pPr>
          </w:p>
        </w:tc>
        <w:tc>
          <w:tcPr>
            <w:tcW w:w="1115" w:type="dxa"/>
            <w:vAlign w:val="center"/>
          </w:tcPr>
          <w:p>
            <w:pPr>
              <w:jc w:val="center"/>
              <w:rPr>
                <w:rFonts w:hint="eastAsia" w:ascii="Calibri" w:hAnsi="Calibri" w:eastAsia="宋体" w:cs="Calibri"/>
                <w:szCs w:val="21"/>
                <w:highlight w:val="none"/>
              </w:rPr>
            </w:pPr>
          </w:p>
        </w:tc>
        <w:tc>
          <w:tcPr>
            <w:tcW w:w="1318" w:type="dxa"/>
            <w:vAlign w:val="center"/>
          </w:tcPr>
          <w:p>
            <w:pPr>
              <w:jc w:val="center"/>
              <w:rPr>
                <w:rFonts w:hint="eastAsia" w:ascii="Calibri" w:hAnsi="Calibri" w:eastAsia="宋体" w:cs="Calibri"/>
                <w:szCs w:val="21"/>
                <w:highlight w:val="none"/>
              </w:rPr>
            </w:pPr>
          </w:p>
        </w:tc>
        <w:tc>
          <w:tcPr>
            <w:tcW w:w="1067" w:type="dxa"/>
          </w:tcPr>
          <w:p>
            <w:pPr>
              <w:jc w:val="center"/>
              <w:rPr>
                <w:rFonts w:hint="eastAsia" w:ascii="Calibri" w:hAnsi="Calibri" w:eastAsia="宋体" w:cs="Calibri"/>
                <w:szCs w:val="21"/>
                <w:highlight w:val="none"/>
              </w:rPr>
            </w:pPr>
          </w:p>
        </w:tc>
        <w:tc>
          <w:tcPr>
            <w:tcW w:w="1276" w:type="dxa"/>
          </w:tcPr>
          <w:p>
            <w:pPr>
              <w:jc w:val="center"/>
              <w:rPr>
                <w:rFonts w:hint="eastAsia" w:ascii="Calibri" w:hAnsi="Calibri" w:eastAsia="宋体" w:cs="Calibri"/>
                <w:szCs w:val="21"/>
                <w:highlight w:val="none"/>
              </w:rPr>
            </w:pPr>
          </w:p>
        </w:tc>
        <w:tc>
          <w:tcPr>
            <w:tcW w:w="1244" w:type="dxa"/>
          </w:tcPr>
          <w:p>
            <w:pPr>
              <w:jc w:val="center"/>
              <w:rPr>
                <w:rFonts w:hint="eastAsia" w:ascii="Calibri" w:hAnsi="Calibri" w:eastAsia="宋体" w:cs="Calibri"/>
                <w:szCs w:val="21"/>
                <w:highlight w:val="none"/>
              </w:rPr>
            </w:pPr>
          </w:p>
        </w:tc>
        <w:tc>
          <w:tcPr>
            <w:tcW w:w="1100" w:type="dxa"/>
          </w:tcPr>
          <w:p>
            <w:pPr>
              <w:jc w:val="center"/>
              <w:rPr>
                <w:rFonts w:hint="eastAsia" w:ascii="Calibri" w:hAnsi="Calibri" w:eastAsia="宋体" w:cs="Calibri"/>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75" w:hRule="exact"/>
        </w:trPr>
        <w:tc>
          <w:tcPr>
            <w:tcW w:w="714" w:type="dxa"/>
            <w:vAlign w:val="center"/>
          </w:tcPr>
          <w:p>
            <w:pPr>
              <w:jc w:val="cente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9</w:t>
            </w:r>
          </w:p>
        </w:tc>
        <w:tc>
          <w:tcPr>
            <w:tcW w:w="1379" w:type="dxa"/>
            <w:vAlign w:val="center"/>
          </w:tcPr>
          <w:p>
            <w:pPr>
              <w:jc w:val="center"/>
              <w:rPr>
                <w:rFonts w:hint="eastAsia" w:ascii="Calibri" w:hAnsi="Calibri" w:eastAsia="宋体" w:cs="Calibri"/>
                <w:szCs w:val="21"/>
                <w:highlight w:val="none"/>
              </w:rPr>
            </w:pPr>
          </w:p>
        </w:tc>
        <w:tc>
          <w:tcPr>
            <w:tcW w:w="1701" w:type="dxa"/>
            <w:vAlign w:val="center"/>
          </w:tcPr>
          <w:p>
            <w:pPr>
              <w:jc w:val="center"/>
              <w:rPr>
                <w:rFonts w:hint="eastAsia" w:ascii="Calibri" w:hAnsi="Calibri" w:eastAsia="宋体" w:cs="Calibri"/>
                <w:szCs w:val="21"/>
                <w:highlight w:val="none"/>
              </w:rPr>
            </w:pPr>
          </w:p>
        </w:tc>
        <w:tc>
          <w:tcPr>
            <w:tcW w:w="770" w:type="dxa"/>
            <w:vAlign w:val="center"/>
          </w:tcPr>
          <w:p>
            <w:pPr>
              <w:jc w:val="center"/>
              <w:rPr>
                <w:rFonts w:hint="eastAsia" w:ascii="Calibri" w:hAnsi="Calibri" w:eastAsia="宋体" w:cs="Calibri"/>
                <w:szCs w:val="21"/>
                <w:highlight w:val="none"/>
              </w:rPr>
            </w:pPr>
          </w:p>
        </w:tc>
        <w:tc>
          <w:tcPr>
            <w:tcW w:w="790" w:type="dxa"/>
          </w:tcPr>
          <w:p>
            <w:pPr>
              <w:jc w:val="center"/>
              <w:rPr>
                <w:rFonts w:hint="eastAsia" w:ascii="Calibri" w:hAnsi="Calibri" w:eastAsia="宋体" w:cs="Calibri"/>
                <w:szCs w:val="21"/>
                <w:highlight w:val="none"/>
              </w:rPr>
            </w:pPr>
          </w:p>
        </w:tc>
        <w:tc>
          <w:tcPr>
            <w:tcW w:w="1244" w:type="dxa"/>
            <w:vAlign w:val="center"/>
          </w:tcPr>
          <w:p>
            <w:pPr>
              <w:jc w:val="center"/>
              <w:rPr>
                <w:rFonts w:hint="eastAsia" w:ascii="Calibri" w:hAnsi="Calibri" w:eastAsia="宋体" w:cs="Calibri"/>
                <w:szCs w:val="21"/>
                <w:highlight w:val="none"/>
              </w:rPr>
            </w:pPr>
          </w:p>
        </w:tc>
        <w:tc>
          <w:tcPr>
            <w:tcW w:w="1115" w:type="dxa"/>
            <w:vAlign w:val="center"/>
          </w:tcPr>
          <w:p>
            <w:pPr>
              <w:jc w:val="center"/>
              <w:rPr>
                <w:rFonts w:hint="eastAsia" w:ascii="Calibri" w:hAnsi="Calibri" w:eastAsia="宋体" w:cs="Calibri"/>
                <w:szCs w:val="21"/>
                <w:highlight w:val="none"/>
              </w:rPr>
            </w:pPr>
          </w:p>
        </w:tc>
        <w:tc>
          <w:tcPr>
            <w:tcW w:w="1318" w:type="dxa"/>
            <w:vAlign w:val="center"/>
          </w:tcPr>
          <w:p>
            <w:pPr>
              <w:jc w:val="center"/>
              <w:rPr>
                <w:rFonts w:hint="eastAsia" w:ascii="Calibri" w:hAnsi="Calibri" w:eastAsia="宋体" w:cs="Calibri"/>
                <w:szCs w:val="21"/>
                <w:highlight w:val="none"/>
              </w:rPr>
            </w:pPr>
          </w:p>
        </w:tc>
        <w:tc>
          <w:tcPr>
            <w:tcW w:w="1067" w:type="dxa"/>
          </w:tcPr>
          <w:p>
            <w:pPr>
              <w:jc w:val="center"/>
              <w:rPr>
                <w:rFonts w:hint="eastAsia" w:ascii="Calibri" w:hAnsi="Calibri" w:eastAsia="宋体" w:cs="Calibri"/>
                <w:szCs w:val="21"/>
                <w:highlight w:val="none"/>
              </w:rPr>
            </w:pPr>
          </w:p>
        </w:tc>
        <w:tc>
          <w:tcPr>
            <w:tcW w:w="1276" w:type="dxa"/>
          </w:tcPr>
          <w:p>
            <w:pPr>
              <w:jc w:val="center"/>
              <w:rPr>
                <w:rFonts w:hint="eastAsia" w:ascii="Calibri" w:hAnsi="Calibri" w:eastAsia="宋体" w:cs="Calibri"/>
                <w:szCs w:val="21"/>
                <w:highlight w:val="none"/>
              </w:rPr>
            </w:pPr>
          </w:p>
        </w:tc>
        <w:tc>
          <w:tcPr>
            <w:tcW w:w="1244" w:type="dxa"/>
          </w:tcPr>
          <w:p>
            <w:pPr>
              <w:jc w:val="center"/>
              <w:rPr>
                <w:rFonts w:hint="eastAsia" w:ascii="Calibri" w:hAnsi="Calibri" w:eastAsia="宋体" w:cs="Calibri"/>
                <w:szCs w:val="21"/>
                <w:highlight w:val="none"/>
              </w:rPr>
            </w:pPr>
          </w:p>
        </w:tc>
        <w:tc>
          <w:tcPr>
            <w:tcW w:w="1100" w:type="dxa"/>
          </w:tcPr>
          <w:p>
            <w:pPr>
              <w:jc w:val="center"/>
              <w:rPr>
                <w:rFonts w:hint="eastAsia" w:ascii="Calibri" w:hAnsi="Calibri" w:eastAsia="宋体" w:cs="Calibri"/>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714" w:type="dxa"/>
            <w:vAlign w:val="center"/>
          </w:tcPr>
          <w:p>
            <w:pPr>
              <w:jc w:val="cente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10</w:t>
            </w:r>
          </w:p>
        </w:tc>
        <w:tc>
          <w:tcPr>
            <w:tcW w:w="1379" w:type="dxa"/>
            <w:vAlign w:val="center"/>
          </w:tcPr>
          <w:p>
            <w:pPr>
              <w:jc w:val="center"/>
              <w:rPr>
                <w:rFonts w:hint="eastAsia" w:ascii="Calibri" w:hAnsi="Calibri" w:eastAsia="宋体" w:cs="Calibri"/>
                <w:szCs w:val="21"/>
                <w:highlight w:val="none"/>
              </w:rPr>
            </w:pPr>
          </w:p>
        </w:tc>
        <w:tc>
          <w:tcPr>
            <w:tcW w:w="1701" w:type="dxa"/>
            <w:vAlign w:val="center"/>
          </w:tcPr>
          <w:p>
            <w:pPr>
              <w:jc w:val="center"/>
              <w:rPr>
                <w:rFonts w:hint="eastAsia" w:ascii="Calibri" w:hAnsi="Calibri" w:eastAsia="宋体" w:cs="Calibri"/>
                <w:szCs w:val="21"/>
                <w:highlight w:val="none"/>
              </w:rPr>
            </w:pPr>
          </w:p>
        </w:tc>
        <w:tc>
          <w:tcPr>
            <w:tcW w:w="770" w:type="dxa"/>
            <w:vAlign w:val="center"/>
          </w:tcPr>
          <w:p>
            <w:pPr>
              <w:jc w:val="center"/>
              <w:rPr>
                <w:rFonts w:hint="eastAsia" w:ascii="Calibri" w:hAnsi="Calibri" w:eastAsia="宋体" w:cs="Calibri"/>
                <w:szCs w:val="21"/>
                <w:highlight w:val="none"/>
              </w:rPr>
            </w:pPr>
          </w:p>
        </w:tc>
        <w:tc>
          <w:tcPr>
            <w:tcW w:w="790" w:type="dxa"/>
          </w:tcPr>
          <w:p>
            <w:pPr>
              <w:jc w:val="center"/>
              <w:rPr>
                <w:rFonts w:hint="eastAsia" w:ascii="Calibri" w:hAnsi="Calibri" w:eastAsia="宋体" w:cs="Calibri"/>
                <w:szCs w:val="21"/>
                <w:highlight w:val="none"/>
              </w:rPr>
            </w:pPr>
          </w:p>
        </w:tc>
        <w:tc>
          <w:tcPr>
            <w:tcW w:w="1244" w:type="dxa"/>
            <w:vAlign w:val="center"/>
          </w:tcPr>
          <w:p>
            <w:pPr>
              <w:jc w:val="center"/>
              <w:rPr>
                <w:rFonts w:hint="eastAsia" w:ascii="Calibri" w:hAnsi="Calibri" w:eastAsia="宋体" w:cs="Calibri"/>
                <w:szCs w:val="21"/>
                <w:highlight w:val="none"/>
              </w:rPr>
            </w:pPr>
          </w:p>
        </w:tc>
        <w:tc>
          <w:tcPr>
            <w:tcW w:w="1115" w:type="dxa"/>
            <w:vAlign w:val="center"/>
          </w:tcPr>
          <w:p>
            <w:pPr>
              <w:jc w:val="center"/>
              <w:rPr>
                <w:rFonts w:hint="eastAsia" w:ascii="Calibri" w:hAnsi="Calibri" w:eastAsia="宋体" w:cs="Calibri"/>
                <w:szCs w:val="21"/>
                <w:highlight w:val="none"/>
              </w:rPr>
            </w:pPr>
          </w:p>
        </w:tc>
        <w:tc>
          <w:tcPr>
            <w:tcW w:w="1318" w:type="dxa"/>
            <w:vAlign w:val="center"/>
          </w:tcPr>
          <w:p>
            <w:pPr>
              <w:jc w:val="center"/>
              <w:rPr>
                <w:rFonts w:hint="eastAsia" w:ascii="Calibri" w:hAnsi="Calibri" w:eastAsia="宋体" w:cs="Calibri"/>
                <w:szCs w:val="21"/>
                <w:highlight w:val="none"/>
              </w:rPr>
            </w:pPr>
          </w:p>
        </w:tc>
        <w:tc>
          <w:tcPr>
            <w:tcW w:w="1067" w:type="dxa"/>
          </w:tcPr>
          <w:p>
            <w:pPr>
              <w:jc w:val="center"/>
              <w:rPr>
                <w:rFonts w:hint="eastAsia" w:ascii="Calibri" w:hAnsi="Calibri" w:eastAsia="宋体" w:cs="Calibri"/>
                <w:szCs w:val="21"/>
                <w:highlight w:val="none"/>
              </w:rPr>
            </w:pPr>
          </w:p>
        </w:tc>
        <w:tc>
          <w:tcPr>
            <w:tcW w:w="1276" w:type="dxa"/>
          </w:tcPr>
          <w:p>
            <w:pPr>
              <w:jc w:val="center"/>
              <w:rPr>
                <w:rFonts w:hint="eastAsia" w:ascii="Calibri" w:hAnsi="Calibri" w:eastAsia="宋体" w:cs="Calibri"/>
                <w:szCs w:val="21"/>
                <w:highlight w:val="none"/>
              </w:rPr>
            </w:pPr>
          </w:p>
        </w:tc>
        <w:tc>
          <w:tcPr>
            <w:tcW w:w="1244" w:type="dxa"/>
          </w:tcPr>
          <w:p>
            <w:pPr>
              <w:jc w:val="center"/>
              <w:rPr>
                <w:rFonts w:hint="eastAsia" w:ascii="Calibri" w:hAnsi="Calibri" w:eastAsia="宋体" w:cs="Calibri"/>
                <w:szCs w:val="21"/>
                <w:highlight w:val="none"/>
              </w:rPr>
            </w:pPr>
          </w:p>
        </w:tc>
        <w:tc>
          <w:tcPr>
            <w:tcW w:w="1100" w:type="dxa"/>
          </w:tcPr>
          <w:p>
            <w:pPr>
              <w:jc w:val="center"/>
              <w:rPr>
                <w:rFonts w:hint="eastAsia" w:ascii="Calibri" w:hAnsi="Calibri" w:eastAsia="宋体" w:cs="Calibri"/>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75" w:hRule="exact"/>
        </w:trPr>
        <w:tc>
          <w:tcPr>
            <w:tcW w:w="714" w:type="dxa"/>
            <w:vAlign w:val="center"/>
          </w:tcPr>
          <w:p>
            <w:pPr>
              <w:jc w:val="center"/>
              <w:rPr>
                <w:rFonts w:hint="eastAsia" w:ascii="Calibri" w:hAnsi="Calibri" w:eastAsia="宋体" w:cs="Calibri"/>
                <w:szCs w:val="21"/>
                <w:highlight w:val="none"/>
              </w:rPr>
            </w:pPr>
          </w:p>
        </w:tc>
        <w:tc>
          <w:tcPr>
            <w:tcW w:w="1379" w:type="dxa"/>
            <w:vAlign w:val="center"/>
          </w:tcPr>
          <w:p>
            <w:pPr>
              <w:jc w:val="center"/>
              <w:rPr>
                <w:rFonts w:hint="eastAsia" w:ascii="Calibri" w:hAnsi="Calibri" w:eastAsia="宋体" w:cs="Calibri"/>
                <w:szCs w:val="21"/>
                <w:highlight w:val="none"/>
              </w:rPr>
            </w:pPr>
          </w:p>
        </w:tc>
        <w:tc>
          <w:tcPr>
            <w:tcW w:w="1701" w:type="dxa"/>
            <w:vAlign w:val="center"/>
          </w:tcPr>
          <w:p>
            <w:pPr>
              <w:jc w:val="center"/>
              <w:rPr>
                <w:rFonts w:hint="eastAsia" w:ascii="Calibri" w:hAnsi="Calibri" w:eastAsia="宋体" w:cs="Calibri"/>
                <w:szCs w:val="21"/>
                <w:highlight w:val="none"/>
              </w:rPr>
            </w:pPr>
          </w:p>
        </w:tc>
        <w:tc>
          <w:tcPr>
            <w:tcW w:w="770" w:type="dxa"/>
            <w:vAlign w:val="center"/>
          </w:tcPr>
          <w:p>
            <w:pPr>
              <w:jc w:val="center"/>
              <w:rPr>
                <w:rFonts w:hint="eastAsia" w:ascii="Calibri" w:hAnsi="Calibri" w:eastAsia="宋体" w:cs="Calibri"/>
                <w:szCs w:val="21"/>
                <w:highlight w:val="none"/>
              </w:rPr>
            </w:pPr>
          </w:p>
        </w:tc>
        <w:tc>
          <w:tcPr>
            <w:tcW w:w="790" w:type="dxa"/>
          </w:tcPr>
          <w:p>
            <w:pPr>
              <w:jc w:val="center"/>
              <w:rPr>
                <w:rFonts w:hint="eastAsia" w:ascii="Calibri" w:hAnsi="Calibri" w:eastAsia="宋体" w:cs="Calibri"/>
                <w:szCs w:val="21"/>
                <w:highlight w:val="none"/>
              </w:rPr>
            </w:pPr>
          </w:p>
        </w:tc>
        <w:tc>
          <w:tcPr>
            <w:tcW w:w="1244" w:type="dxa"/>
            <w:vAlign w:val="center"/>
          </w:tcPr>
          <w:p>
            <w:pPr>
              <w:jc w:val="center"/>
              <w:rPr>
                <w:rFonts w:hint="eastAsia" w:ascii="Calibri" w:hAnsi="Calibri" w:eastAsia="宋体" w:cs="Calibri"/>
                <w:szCs w:val="21"/>
                <w:highlight w:val="none"/>
              </w:rPr>
            </w:pPr>
          </w:p>
        </w:tc>
        <w:tc>
          <w:tcPr>
            <w:tcW w:w="1115" w:type="dxa"/>
            <w:vAlign w:val="center"/>
          </w:tcPr>
          <w:p>
            <w:pPr>
              <w:jc w:val="center"/>
              <w:rPr>
                <w:rFonts w:hint="eastAsia" w:ascii="Calibri" w:hAnsi="Calibri" w:eastAsia="宋体" w:cs="Calibri"/>
                <w:szCs w:val="21"/>
                <w:highlight w:val="none"/>
              </w:rPr>
            </w:pPr>
          </w:p>
        </w:tc>
        <w:tc>
          <w:tcPr>
            <w:tcW w:w="1318" w:type="dxa"/>
            <w:vAlign w:val="center"/>
          </w:tcPr>
          <w:p>
            <w:pPr>
              <w:jc w:val="center"/>
              <w:rPr>
                <w:rFonts w:hint="eastAsia" w:ascii="Calibri" w:hAnsi="Calibri" w:eastAsia="宋体" w:cs="Calibri"/>
                <w:szCs w:val="21"/>
                <w:highlight w:val="none"/>
              </w:rPr>
            </w:pPr>
          </w:p>
        </w:tc>
        <w:tc>
          <w:tcPr>
            <w:tcW w:w="1067" w:type="dxa"/>
          </w:tcPr>
          <w:p>
            <w:pPr>
              <w:jc w:val="center"/>
              <w:rPr>
                <w:rFonts w:hint="eastAsia" w:ascii="Calibri" w:hAnsi="Calibri" w:eastAsia="宋体" w:cs="Calibri"/>
                <w:szCs w:val="21"/>
                <w:highlight w:val="none"/>
              </w:rPr>
            </w:pPr>
          </w:p>
        </w:tc>
        <w:tc>
          <w:tcPr>
            <w:tcW w:w="1276" w:type="dxa"/>
          </w:tcPr>
          <w:p>
            <w:pPr>
              <w:jc w:val="center"/>
              <w:rPr>
                <w:rFonts w:hint="eastAsia" w:ascii="Calibri" w:hAnsi="Calibri" w:eastAsia="宋体" w:cs="Calibri"/>
                <w:szCs w:val="21"/>
                <w:highlight w:val="none"/>
              </w:rPr>
            </w:pPr>
          </w:p>
        </w:tc>
        <w:tc>
          <w:tcPr>
            <w:tcW w:w="1244" w:type="dxa"/>
          </w:tcPr>
          <w:p>
            <w:pPr>
              <w:jc w:val="center"/>
              <w:rPr>
                <w:rFonts w:hint="eastAsia" w:ascii="Calibri" w:hAnsi="Calibri" w:eastAsia="宋体" w:cs="Calibri"/>
                <w:szCs w:val="21"/>
                <w:highlight w:val="none"/>
              </w:rPr>
            </w:pPr>
          </w:p>
        </w:tc>
        <w:tc>
          <w:tcPr>
            <w:tcW w:w="1100" w:type="dxa"/>
          </w:tcPr>
          <w:p>
            <w:pPr>
              <w:jc w:val="center"/>
              <w:rPr>
                <w:rFonts w:hint="eastAsia" w:ascii="Calibri" w:hAnsi="Calibri" w:eastAsia="宋体" w:cs="Calibri"/>
                <w:szCs w:val="21"/>
                <w:highlight w:val="none"/>
              </w:rPr>
            </w:pPr>
          </w:p>
        </w:tc>
      </w:tr>
    </w:tbl>
    <w:p>
      <w:pP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旗县（垦区）</w:t>
      </w:r>
      <w:r>
        <w:rPr>
          <w:rFonts w:hint="eastAsia" w:ascii="CESI宋体-GB2312" w:hAnsi="CESI宋体-GB2312" w:eastAsia="CESI宋体-GB2312" w:cs="CESI宋体-GB2312"/>
          <w:szCs w:val="21"/>
          <w:highlight w:val="none"/>
          <w:lang w:eastAsia="zh-CN"/>
        </w:rPr>
        <w:t>农牧</w:t>
      </w:r>
      <w:r>
        <w:rPr>
          <w:rFonts w:hint="eastAsia" w:ascii="CESI宋体-GB2312" w:hAnsi="CESI宋体-GB2312" w:eastAsia="CESI宋体-GB2312" w:cs="CESI宋体-GB2312"/>
          <w:szCs w:val="21"/>
          <w:highlight w:val="none"/>
        </w:rPr>
        <w:t>部门（盖章）                           联系人：                          联系电话：</w:t>
      </w:r>
    </w:p>
    <w:p>
      <w:pPr>
        <w:rPr>
          <w:rFonts w:hint="eastAsia" w:ascii="CESI宋体-GB2312" w:hAnsi="CESI宋体-GB2312" w:eastAsia="CESI宋体-GB2312" w:cs="CESI宋体-GB2312"/>
          <w:sz w:val="32"/>
          <w:szCs w:val="32"/>
          <w:highlight w:val="none"/>
        </w:rPr>
      </w:pPr>
      <w:r>
        <w:rPr>
          <w:rFonts w:hint="eastAsia" w:ascii="CESI宋体-GB2312" w:hAnsi="CESI宋体-GB2312" w:eastAsia="CESI宋体-GB2312" w:cs="CESI宋体-GB2312"/>
          <w:szCs w:val="21"/>
          <w:highlight w:val="none"/>
        </w:rPr>
        <w:t>备注：本表公示无异议后，作为核算补助金额的依据。</w:t>
      </w:r>
    </w:p>
    <w:p>
      <w:pPr>
        <w:rPr>
          <w:rFonts w:ascii="黑体" w:hAnsi="黑体" w:eastAsia="黑体" w:cs="黑体"/>
          <w:sz w:val="32"/>
          <w:szCs w:val="32"/>
          <w:highlight w:val="none"/>
        </w:rPr>
      </w:pPr>
      <w:r>
        <w:rPr>
          <w:rFonts w:hint="eastAsia" w:ascii="黑体" w:hAnsi="黑体" w:eastAsia="黑体" w:cs="黑体"/>
          <w:sz w:val="32"/>
          <w:szCs w:val="32"/>
          <w:highlight w:val="none"/>
        </w:rPr>
        <w:t>附</w:t>
      </w:r>
      <w:r>
        <w:rPr>
          <w:rFonts w:hint="eastAsia" w:ascii="黑体" w:hAnsi="黑体" w:eastAsia="黑体" w:cs="黑体"/>
          <w:sz w:val="32"/>
          <w:szCs w:val="32"/>
          <w:highlight w:val="none"/>
          <w:lang w:eastAsia="zh-CN"/>
        </w:rPr>
        <w:t>件</w:t>
      </w:r>
      <w:r>
        <w:rPr>
          <w:rFonts w:hint="eastAsia" w:ascii="黑体" w:hAnsi="黑体" w:eastAsia="黑体" w:cs="黑体"/>
          <w:sz w:val="32"/>
          <w:szCs w:val="32"/>
          <w:highlight w:val="none"/>
          <w:lang w:val="en-US" w:eastAsia="zh-CN"/>
        </w:rPr>
        <w:t>9</w:t>
      </w:r>
      <w:r>
        <w:rPr>
          <w:rFonts w:hint="eastAsia" w:ascii="黑体" w:hAnsi="黑体" w:eastAsia="黑体" w:cs="黑体"/>
          <w:sz w:val="32"/>
          <w:szCs w:val="32"/>
          <w:highlight w:val="none"/>
        </w:rPr>
        <w:t>-1</w:t>
      </w:r>
    </w:p>
    <w:p>
      <w:pPr>
        <w:jc w:val="center"/>
        <w:rPr>
          <w:rFonts w:ascii="方正小标宋简体" w:hAnsi="方正小标宋简体" w:eastAsia="方正小标宋简体" w:cs="方正小标宋简体"/>
          <w:sz w:val="36"/>
          <w:szCs w:val="36"/>
          <w:highlight w:val="none"/>
        </w:rPr>
      </w:pPr>
      <w:r>
        <w:rPr>
          <w:rFonts w:ascii="Times New Roman" w:hAnsi="Times New Roman" w:eastAsia="方正小标宋简体" w:cs="Times New Roman"/>
          <w:sz w:val="36"/>
          <w:szCs w:val="36"/>
          <w:highlight w:val="none"/>
        </w:rPr>
        <w:t>内蒙古202</w:t>
      </w:r>
      <w:r>
        <w:rPr>
          <w:rFonts w:hint="eastAsia" w:ascii="Times New Roman" w:hAnsi="Times New Roman" w:eastAsia="方正小标宋简体" w:cs="Times New Roman"/>
          <w:sz w:val="36"/>
          <w:szCs w:val="36"/>
          <w:highlight w:val="none"/>
          <w:lang w:val="en-US" w:eastAsia="zh-CN"/>
        </w:rPr>
        <w:t>3</w:t>
      </w:r>
      <w:r>
        <w:rPr>
          <w:rFonts w:hint="eastAsia" w:ascii="方正小标宋简体" w:hAnsi="方正小标宋简体" w:eastAsia="方正小标宋简体" w:cs="方正小标宋简体"/>
          <w:sz w:val="36"/>
          <w:szCs w:val="36"/>
          <w:highlight w:val="none"/>
        </w:rPr>
        <w:t>年保护性耕作补助资金明细表（土地经营者已支付作业费）</w:t>
      </w:r>
    </w:p>
    <w:p>
      <w:pPr>
        <w:ind w:firstLine="640" w:firstLineChars="200"/>
        <w:jc w:val="center"/>
        <w:outlineLvl w:val="0"/>
        <w:rPr>
          <w:rFonts w:hint="eastAsia" w:ascii="Calibri" w:hAnsi="Calibri" w:eastAsia="黑体" w:cs="Calibri"/>
          <w:color w:val="000000"/>
          <w:sz w:val="32"/>
          <w:szCs w:val="32"/>
          <w:highlight w:val="none"/>
        </w:rPr>
      </w:pPr>
    </w:p>
    <w:p>
      <w:pPr>
        <w:rPr>
          <w:rFonts w:hint="eastAsia" w:ascii="CESI宋体-GB2312" w:hAnsi="CESI宋体-GB2312" w:eastAsia="CESI宋体-GB2312" w:cs="CESI宋体-GB2312"/>
          <w:color w:val="000000"/>
          <w:szCs w:val="21"/>
          <w:highlight w:val="none"/>
        </w:rPr>
      </w:pPr>
      <w:r>
        <w:rPr>
          <w:rFonts w:hint="eastAsia" w:ascii="CESI宋体-GB2312" w:hAnsi="CESI宋体-GB2312" w:eastAsia="CESI宋体-GB2312" w:cs="CESI宋体-GB2312"/>
          <w:color w:val="000000"/>
          <w:szCs w:val="21"/>
          <w:highlight w:val="none"/>
        </w:rPr>
        <w:t>盟市、旗县、乡镇、村</w:t>
      </w:r>
      <w:r>
        <w:rPr>
          <w:rFonts w:hint="eastAsia" w:ascii="CESI宋体-GB2312" w:hAnsi="CESI宋体-GB2312" w:eastAsia="CESI宋体-GB2312" w:cs="CESI宋体-GB2312"/>
          <w:szCs w:val="21"/>
          <w:highlight w:val="none"/>
        </w:rPr>
        <w:t>（农垦集团、垦区、农场、农场生产队）</w:t>
      </w:r>
      <w:r>
        <w:rPr>
          <w:rFonts w:hint="eastAsia" w:ascii="CESI宋体-GB2312" w:hAnsi="CESI宋体-GB2312" w:eastAsia="CESI宋体-GB2312" w:cs="CESI宋体-GB2312"/>
          <w:color w:val="000000"/>
          <w:szCs w:val="21"/>
          <w:highlight w:val="none"/>
        </w:rPr>
        <w:t>名称：</w:t>
      </w:r>
    </w:p>
    <w:p>
      <w:pPr>
        <w:jc w:val="left"/>
        <w:outlineLvl w:val="0"/>
        <w:rPr>
          <w:rFonts w:hint="eastAsia" w:ascii="CESI宋体-GB2312" w:hAnsi="CESI宋体-GB2312" w:eastAsia="CESI宋体-GB2312" w:cs="CESI宋体-GB2312"/>
          <w:sz w:val="32"/>
          <w:szCs w:val="32"/>
          <w:highlight w:val="none"/>
        </w:rPr>
      </w:pPr>
      <w:r>
        <w:rPr>
          <w:rFonts w:hint="eastAsia" w:ascii="CESI宋体-GB2312" w:hAnsi="CESI宋体-GB2312" w:eastAsia="CESI宋体-GB2312" w:cs="CESI宋体-GB2312"/>
          <w:szCs w:val="21"/>
          <w:highlight w:val="none"/>
        </w:rPr>
        <w:t>种植作物：</w:t>
      </w:r>
      <w:r>
        <w:rPr>
          <w:rFonts w:hint="eastAsia" w:ascii="CESI宋体-GB2312" w:hAnsi="CESI宋体-GB2312" w:eastAsia="CESI宋体-GB2312" w:cs="CESI宋体-GB2312"/>
          <w:szCs w:val="21"/>
          <w:highlight w:val="none"/>
          <w:u w:val="single"/>
        </w:rPr>
        <w:t xml:space="preserve">    </w:t>
      </w:r>
      <w:r>
        <w:rPr>
          <w:rFonts w:hint="eastAsia" w:ascii="CESI宋体-GB2312" w:hAnsi="CESI宋体-GB2312" w:eastAsia="CESI宋体-GB2312" w:cs="CESI宋体-GB2312"/>
          <w:szCs w:val="21"/>
          <w:highlight w:val="none"/>
          <w:u w:val="single"/>
          <w:lang w:val="en-US" w:eastAsia="zh-CN"/>
        </w:rPr>
        <w:t xml:space="preserve">     </w:t>
      </w:r>
      <w:r>
        <w:rPr>
          <w:rFonts w:hint="eastAsia" w:ascii="CESI宋体-GB2312" w:hAnsi="CESI宋体-GB2312" w:eastAsia="CESI宋体-GB2312" w:cs="CESI宋体-GB2312"/>
          <w:szCs w:val="21"/>
          <w:highlight w:val="none"/>
          <w:u w:val="single"/>
        </w:rPr>
        <w:t xml:space="preserve">  </w:t>
      </w:r>
      <w:r>
        <w:rPr>
          <w:rFonts w:hint="eastAsia" w:ascii="CESI宋体-GB2312" w:hAnsi="CESI宋体-GB2312" w:eastAsia="CESI宋体-GB2312" w:cs="CESI宋体-GB2312"/>
          <w:szCs w:val="21"/>
          <w:highlight w:val="none"/>
        </w:rPr>
        <w:t>技术模式：[</w:t>
      </w:r>
      <w:r>
        <w:rPr>
          <w:rFonts w:hint="eastAsia" w:ascii="CESI宋体-GB2312" w:hAnsi="CESI宋体-GB2312" w:eastAsia="CESI宋体-GB2312" w:cs="CESI宋体-GB2312"/>
          <w:highlight w:val="none"/>
        </w:rPr>
        <w:t>A：</w:t>
      </w:r>
      <w:r>
        <w:rPr>
          <w:rFonts w:hint="eastAsia" w:ascii="CESI宋体-GB2312" w:hAnsi="CESI宋体-GB2312" w:eastAsia="CESI宋体-GB2312" w:cs="CESI宋体-GB2312"/>
          <w:color w:val="auto"/>
          <w:highlight w:val="none"/>
        </w:rPr>
        <w:t>秸秆</w:t>
      </w:r>
      <w:r>
        <w:rPr>
          <w:rFonts w:hint="eastAsia" w:ascii="CESI宋体-GB2312" w:hAnsi="CESI宋体-GB2312" w:eastAsia="CESI宋体-GB2312" w:cs="CESI宋体-GB2312"/>
          <w:color w:val="auto"/>
          <w:highlight w:val="none"/>
          <w:lang w:eastAsia="zh-CN"/>
        </w:rPr>
        <w:t>少量</w:t>
      </w:r>
      <w:r>
        <w:rPr>
          <w:rFonts w:hint="eastAsia" w:ascii="CESI宋体-GB2312" w:hAnsi="CESI宋体-GB2312" w:eastAsia="CESI宋体-GB2312" w:cs="CESI宋体-GB2312"/>
          <w:highlight w:val="none"/>
        </w:rPr>
        <w:t>覆盖免少耕播种，B：秸秆部分覆盖免少耕播种，C：秸秆</w:t>
      </w:r>
      <w:r>
        <w:rPr>
          <w:rFonts w:hint="eastAsia" w:ascii="CESI宋体-GB2312" w:hAnsi="CESI宋体-GB2312" w:eastAsia="CESI宋体-GB2312" w:cs="CESI宋体-GB2312"/>
          <w:highlight w:val="none"/>
          <w:lang w:eastAsia="zh-CN"/>
        </w:rPr>
        <w:t>全</w:t>
      </w:r>
      <w:r>
        <w:rPr>
          <w:rFonts w:hint="eastAsia" w:ascii="CESI宋体-GB2312" w:hAnsi="CESI宋体-GB2312" w:eastAsia="CESI宋体-GB2312" w:cs="CESI宋体-GB2312"/>
          <w:highlight w:val="none"/>
        </w:rPr>
        <w:t>量覆盖免少耕播种</w:t>
      </w:r>
      <w:r>
        <w:rPr>
          <w:rFonts w:hint="eastAsia" w:ascii="CESI宋体-GB2312" w:hAnsi="CESI宋体-GB2312" w:eastAsia="CESI宋体-GB2312" w:cs="CESI宋体-GB2312"/>
          <w:szCs w:val="21"/>
          <w:highlight w:val="none"/>
        </w:rPr>
        <w:t>]</w:t>
      </w:r>
    </w:p>
    <w:tbl>
      <w:tblPr>
        <w:tblStyle w:val="22"/>
        <w:tblpPr w:leftFromText="180" w:rightFromText="180" w:vertAnchor="text" w:horzAnchor="margin" w:tblpXSpec="center" w:tblpY="158"/>
        <w:tblW w:w="138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278"/>
        <w:gridCol w:w="1281"/>
        <w:gridCol w:w="1275"/>
        <w:gridCol w:w="1440"/>
        <w:gridCol w:w="1800"/>
        <w:gridCol w:w="1008"/>
        <w:gridCol w:w="1134"/>
        <w:gridCol w:w="992"/>
        <w:gridCol w:w="850"/>
        <w:gridCol w:w="1276"/>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9" w:hRule="exact"/>
        </w:trPr>
        <w:tc>
          <w:tcPr>
            <w:tcW w:w="675" w:type="dxa"/>
            <w:vAlign w:val="center"/>
          </w:tcPr>
          <w:p>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序号</w:t>
            </w:r>
          </w:p>
        </w:tc>
        <w:tc>
          <w:tcPr>
            <w:tcW w:w="1278" w:type="dxa"/>
            <w:vAlign w:val="center"/>
          </w:tcPr>
          <w:p>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土地经营者</w:t>
            </w:r>
          </w:p>
          <w:p>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姓名或名称</w:t>
            </w:r>
          </w:p>
        </w:tc>
        <w:tc>
          <w:tcPr>
            <w:tcW w:w="1281" w:type="dxa"/>
            <w:vAlign w:val="center"/>
          </w:tcPr>
          <w:p>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土地经营者</w:t>
            </w:r>
          </w:p>
          <w:p>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开户行</w:t>
            </w:r>
          </w:p>
        </w:tc>
        <w:tc>
          <w:tcPr>
            <w:tcW w:w="1275" w:type="dxa"/>
            <w:vAlign w:val="center"/>
          </w:tcPr>
          <w:p>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土地经营</w:t>
            </w:r>
          </w:p>
          <w:p>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者</w:t>
            </w:r>
            <w:r>
              <w:rPr>
                <w:rFonts w:hint="eastAsia" w:ascii="CESI黑体-GB13000" w:hAnsi="CESI黑体-GB13000" w:eastAsia="CESI黑体-GB13000" w:cs="CESI黑体-GB13000"/>
                <w:color w:val="000000"/>
                <w:szCs w:val="21"/>
                <w:highlight w:val="none"/>
              </w:rPr>
              <w:t>账号</w:t>
            </w:r>
          </w:p>
        </w:tc>
        <w:tc>
          <w:tcPr>
            <w:tcW w:w="1440" w:type="dxa"/>
            <w:vAlign w:val="center"/>
          </w:tcPr>
          <w:p>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土地经营者</w:t>
            </w:r>
          </w:p>
          <w:p>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联系方式</w:t>
            </w:r>
          </w:p>
        </w:tc>
        <w:tc>
          <w:tcPr>
            <w:tcW w:w="1800" w:type="dxa"/>
            <w:vAlign w:val="center"/>
          </w:tcPr>
          <w:p>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作业地点</w:t>
            </w:r>
          </w:p>
          <w:p>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（细化到县乡村）</w:t>
            </w:r>
          </w:p>
        </w:tc>
        <w:tc>
          <w:tcPr>
            <w:tcW w:w="1008" w:type="dxa"/>
            <w:vAlign w:val="center"/>
          </w:tcPr>
          <w:p>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作业</w:t>
            </w:r>
          </w:p>
          <w:p>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面积</w:t>
            </w:r>
          </w:p>
          <w:p>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(亩)</w:t>
            </w:r>
          </w:p>
        </w:tc>
        <w:tc>
          <w:tcPr>
            <w:tcW w:w="1134" w:type="dxa"/>
            <w:vAlign w:val="center"/>
          </w:tcPr>
          <w:p>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技术模式</w:t>
            </w:r>
          </w:p>
        </w:tc>
        <w:tc>
          <w:tcPr>
            <w:tcW w:w="992" w:type="dxa"/>
            <w:vAlign w:val="center"/>
          </w:tcPr>
          <w:p>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补助</w:t>
            </w:r>
          </w:p>
          <w:p>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标准</w:t>
            </w:r>
          </w:p>
          <w:p>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(元/亩)</w:t>
            </w:r>
          </w:p>
        </w:tc>
        <w:tc>
          <w:tcPr>
            <w:tcW w:w="850" w:type="dxa"/>
            <w:vAlign w:val="center"/>
          </w:tcPr>
          <w:p>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补助</w:t>
            </w:r>
          </w:p>
          <w:p>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金额（元）</w:t>
            </w:r>
          </w:p>
        </w:tc>
        <w:tc>
          <w:tcPr>
            <w:tcW w:w="1276" w:type="dxa"/>
            <w:vAlign w:val="center"/>
          </w:tcPr>
          <w:p>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农机作业服务组织或农机户名称</w:t>
            </w:r>
          </w:p>
        </w:tc>
        <w:tc>
          <w:tcPr>
            <w:tcW w:w="851" w:type="dxa"/>
            <w:vAlign w:val="center"/>
          </w:tcPr>
          <w:p>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作业费</w:t>
            </w:r>
          </w:p>
          <w:p>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675" w:type="dxa"/>
            <w:vAlign w:val="center"/>
          </w:tcPr>
          <w:p>
            <w:pPr>
              <w:jc w:val="center"/>
              <w:rPr>
                <w:rFonts w:asciiTheme="minorEastAsia" w:hAnsiTheme="minorEastAsia" w:cstheme="minorEastAsia"/>
                <w:color w:val="000000"/>
                <w:szCs w:val="21"/>
                <w:highlight w:val="none"/>
              </w:rPr>
            </w:pPr>
            <w:r>
              <w:rPr>
                <w:rFonts w:hint="eastAsia" w:asciiTheme="minorEastAsia" w:hAnsiTheme="minorEastAsia" w:cstheme="minorEastAsia"/>
                <w:color w:val="000000"/>
                <w:szCs w:val="21"/>
                <w:highlight w:val="none"/>
              </w:rPr>
              <w:t>1</w:t>
            </w:r>
          </w:p>
        </w:tc>
        <w:tc>
          <w:tcPr>
            <w:tcW w:w="1278" w:type="dxa"/>
            <w:vAlign w:val="center"/>
          </w:tcPr>
          <w:p>
            <w:pPr>
              <w:jc w:val="center"/>
              <w:rPr>
                <w:rFonts w:hint="eastAsia" w:ascii="Calibri" w:hAnsi="Calibri" w:eastAsia="宋体" w:cs="Calibri"/>
                <w:color w:val="000000"/>
                <w:szCs w:val="21"/>
                <w:highlight w:val="none"/>
              </w:rPr>
            </w:pPr>
          </w:p>
        </w:tc>
        <w:tc>
          <w:tcPr>
            <w:tcW w:w="1281" w:type="dxa"/>
            <w:vAlign w:val="center"/>
          </w:tcPr>
          <w:p>
            <w:pPr>
              <w:jc w:val="center"/>
              <w:rPr>
                <w:rFonts w:hint="eastAsia" w:ascii="Calibri" w:hAnsi="Calibri" w:eastAsia="宋体" w:cs="Calibri"/>
                <w:color w:val="000000"/>
                <w:szCs w:val="21"/>
                <w:highlight w:val="none"/>
              </w:rPr>
            </w:pPr>
          </w:p>
        </w:tc>
        <w:tc>
          <w:tcPr>
            <w:tcW w:w="1275" w:type="dxa"/>
            <w:vAlign w:val="center"/>
          </w:tcPr>
          <w:p>
            <w:pPr>
              <w:jc w:val="center"/>
              <w:rPr>
                <w:rFonts w:hint="eastAsia" w:ascii="Calibri" w:hAnsi="Calibri" w:eastAsia="宋体" w:cs="Calibri"/>
                <w:color w:val="000000"/>
                <w:szCs w:val="21"/>
                <w:highlight w:val="none"/>
              </w:rPr>
            </w:pPr>
          </w:p>
        </w:tc>
        <w:tc>
          <w:tcPr>
            <w:tcW w:w="1440" w:type="dxa"/>
            <w:vAlign w:val="center"/>
          </w:tcPr>
          <w:p>
            <w:pPr>
              <w:jc w:val="center"/>
              <w:rPr>
                <w:rFonts w:hint="eastAsia" w:ascii="Calibri" w:hAnsi="Calibri" w:eastAsia="宋体" w:cs="Calibri"/>
                <w:color w:val="000000"/>
                <w:szCs w:val="21"/>
                <w:highlight w:val="none"/>
              </w:rPr>
            </w:pPr>
          </w:p>
        </w:tc>
        <w:tc>
          <w:tcPr>
            <w:tcW w:w="1800" w:type="dxa"/>
            <w:vAlign w:val="center"/>
          </w:tcPr>
          <w:p>
            <w:pPr>
              <w:jc w:val="center"/>
              <w:rPr>
                <w:rFonts w:hint="eastAsia" w:ascii="Calibri" w:hAnsi="Calibri" w:eastAsia="宋体" w:cs="Calibri"/>
                <w:color w:val="000000"/>
                <w:szCs w:val="21"/>
                <w:highlight w:val="none"/>
              </w:rPr>
            </w:pPr>
          </w:p>
        </w:tc>
        <w:tc>
          <w:tcPr>
            <w:tcW w:w="1008" w:type="dxa"/>
            <w:vAlign w:val="center"/>
          </w:tcPr>
          <w:p>
            <w:pPr>
              <w:jc w:val="center"/>
              <w:rPr>
                <w:rFonts w:hint="eastAsia" w:ascii="Calibri" w:hAnsi="Calibri" w:eastAsia="宋体" w:cs="Calibri"/>
                <w:color w:val="000000"/>
                <w:szCs w:val="21"/>
                <w:highlight w:val="none"/>
              </w:rPr>
            </w:pPr>
          </w:p>
        </w:tc>
        <w:tc>
          <w:tcPr>
            <w:tcW w:w="1134" w:type="dxa"/>
            <w:vAlign w:val="center"/>
          </w:tcPr>
          <w:p>
            <w:pPr>
              <w:jc w:val="center"/>
              <w:rPr>
                <w:rFonts w:hint="eastAsia" w:ascii="Calibri" w:hAnsi="Calibri" w:eastAsia="宋体" w:cs="Calibri"/>
                <w:color w:val="000000"/>
                <w:szCs w:val="21"/>
                <w:highlight w:val="none"/>
              </w:rPr>
            </w:pPr>
          </w:p>
        </w:tc>
        <w:tc>
          <w:tcPr>
            <w:tcW w:w="992" w:type="dxa"/>
          </w:tcPr>
          <w:p>
            <w:pPr>
              <w:jc w:val="center"/>
              <w:rPr>
                <w:rFonts w:hint="eastAsia" w:ascii="Calibri" w:hAnsi="Calibri" w:eastAsia="宋体" w:cs="Calibri"/>
                <w:color w:val="000000"/>
                <w:szCs w:val="21"/>
                <w:highlight w:val="none"/>
              </w:rPr>
            </w:pPr>
          </w:p>
        </w:tc>
        <w:tc>
          <w:tcPr>
            <w:tcW w:w="850" w:type="dxa"/>
            <w:vAlign w:val="center"/>
          </w:tcPr>
          <w:p>
            <w:pPr>
              <w:jc w:val="center"/>
              <w:rPr>
                <w:rFonts w:hint="eastAsia" w:ascii="Calibri" w:hAnsi="Calibri" w:eastAsia="宋体" w:cs="Calibri"/>
                <w:color w:val="000000"/>
                <w:szCs w:val="21"/>
                <w:highlight w:val="none"/>
              </w:rPr>
            </w:pPr>
          </w:p>
        </w:tc>
        <w:tc>
          <w:tcPr>
            <w:tcW w:w="1276" w:type="dxa"/>
          </w:tcPr>
          <w:p>
            <w:pPr>
              <w:jc w:val="center"/>
              <w:rPr>
                <w:rFonts w:hint="eastAsia" w:ascii="Calibri" w:hAnsi="Calibri" w:eastAsia="宋体" w:cs="Calibri"/>
                <w:color w:val="000000"/>
                <w:szCs w:val="21"/>
                <w:highlight w:val="none"/>
              </w:rPr>
            </w:pPr>
          </w:p>
        </w:tc>
        <w:tc>
          <w:tcPr>
            <w:tcW w:w="851" w:type="dxa"/>
          </w:tcPr>
          <w:p>
            <w:pPr>
              <w:jc w:val="center"/>
              <w:rPr>
                <w:rFonts w:hint="eastAsia" w:ascii="Calibri" w:hAnsi="Calibri" w:eastAsia="宋体" w:cs="Calibri"/>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675" w:type="dxa"/>
            <w:vAlign w:val="center"/>
          </w:tcPr>
          <w:p>
            <w:pPr>
              <w:jc w:val="center"/>
              <w:rPr>
                <w:rFonts w:asciiTheme="minorEastAsia" w:hAnsiTheme="minorEastAsia" w:cstheme="minorEastAsia"/>
                <w:color w:val="000000"/>
                <w:szCs w:val="21"/>
                <w:highlight w:val="none"/>
              </w:rPr>
            </w:pPr>
            <w:r>
              <w:rPr>
                <w:rFonts w:hint="eastAsia" w:asciiTheme="minorEastAsia" w:hAnsiTheme="minorEastAsia" w:cstheme="minorEastAsia"/>
                <w:color w:val="000000"/>
                <w:szCs w:val="21"/>
                <w:highlight w:val="none"/>
              </w:rPr>
              <w:t>2</w:t>
            </w:r>
          </w:p>
        </w:tc>
        <w:tc>
          <w:tcPr>
            <w:tcW w:w="1278" w:type="dxa"/>
            <w:vAlign w:val="center"/>
          </w:tcPr>
          <w:p>
            <w:pPr>
              <w:jc w:val="center"/>
              <w:rPr>
                <w:rFonts w:hint="eastAsia" w:ascii="Calibri" w:hAnsi="Calibri" w:eastAsia="宋体" w:cs="Calibri"/>
                <w:color w:val="000000"/>
                <w:szCs w:val="21"/>
                <w:highlight w:val="none"/>
              </w:rPr>
            </w:pPr>
          </w:p>
        </w:tc>
        <w:tc>
          <w:tcPr>
            <w:tcW w:w="1281" w:type="dxa"/>
            <w:vAlign w:val="center"/>
          </w:tcPr>
          <w:p>
            <w:pPr>
              <w:jc w:val="center"/>
              <w:rPr>
                <w:rFonts w:hint="eastAsia" w:ascii="Calibri" w:hAnsi="Calibri" w:eastAsia="宋体" w:cs="Calibri"/>
                <w:color w:val="000000"/>
                <w:szCs w:val="21"/>
                <w:highlight w:val="none"/>
              </w:rPr>
            </w:pPr>
          </w:p>
        </w:tc>
        <w:tc>
          <w:tcPr>
            <w:tcW w:w="1275" w:type="dxa"/>
            <w:vAlign w:val="center"/>
          </w:tcPr>
          <w:p>
            <w:pPr>
              <w:jc w:val="center"/>
              <w:rPr>
                <w:rFonts w:hint="eastAsia" w:ascii="Calibri" w:hAnsi="Calibri" w:eastAsia="宋体" w:cs="Calibri"/>
                <w:color w:val="000000"/>
                <w:szCs w:val="21"/>
                <w:highlight w:val="none"/>
              </w:rPr>
            </w:pPr>
          </w:p>
        </w:tc>
        <w:tc>
          <w:tcPr>
            <w:tcW w:w="1440" w:type="dxa"/>
            <w:vAlign w:val="center"/>
          </w:tcPr>
          <w:p>
            <w:pPr>
              <w:jc w:val="center"/>
              <w:rPr>
                <w:rFonts w:hint="eastAsia" w:ascii="Calibri" w:hAnsi="Calibri" w:eastAsia="宋体" w:cs="Calibri"/>
                <w:color w:val="000000"/>
                <w:szCs w:val="21"/>
                <w:highlight w:val="none"/>
              </w:rPr>
            </w:pPr>
          </w:p>
        </w:tc>
        <w:tc>
          <w:tcPr>
            <w:tcW w:w="1800" w:type="dxa"/>
            <w:vAlign w:val="center"/>
          </w:tcPr>
          <w:p>
            <w:pPr>
              <w:jc w:val="center"/>
              <w:rPr>
                <w:rFonts w:hint="eastAsia" w:ascii="Calibri" w:hAnsi="Calibri" w:eastAsia="宋体" w:cs="Calibri"/>
                <w:color w:val="000000"/>
                <w:szCs w:val="21"/>
                <w:highlight w:val="none"/>
              </w:rPr>
            </w:pPr>
          </w:p>
        </w:tc>
        <w:tc>
          <w:tcPr>
            <w:tcW w:w="1008" w:type="dxa"/>
            <w:vAlign w:val="center"/>
          </w:tcPr>
          <w:p>
            <w:pPr>
              <w:jc w:val="center"/>
              <w:rPr>
                <w:rFonts w:hint="eastAsia" w:ascii="Calibri" w:hAnsi="Calibri" w:eastAsia="宋体" w:cs="Calibri"/>
                <w:color w:val="000000"/>
                <w:szCs w:val="21"/>
                <w:highlight w:val="none"/>
              </w:rPr>
            </w:pPr>
          </w:p>
        </w:tc>
        <w:tc>
          <w:tcPr>
            <w:tcW w:w="1134" w:type="dxa"/>
            <w:vAlign w:val="center"/>
          </w:tcPr>
          <w:p>
            <w:pPr>
              <w:jc w:val="center"/>
              <w:rPr>
                <w:rFonts w:hint="eastAsia" w:ascii="Calibri" w:hAnsi="Calibri" w:eastAsia="宋体" w:cs="Calibri"/>
                <w:color w:val="000000"/>
                <w:szCs w:val="21"/>
                <w:highlight w:val="none"/>
              </w:rPr>
            </w:pPr>
          </w:p>
        </w:tc>
        <w:tc>
          <w:tcPr>
            <w:tcW w:w="992" w:type="dxa"/>
          </w:tcPr>
          <w:p>
            <w:pPr>
              <w:jc w:val="center"/>
              <w:rPr>
                <w:rFonts w:hint="eastAsia" w:ascii="Calibri" w:hAnsi="Calibri" w:eastAsia="宋体" w:cs="Calibri"/>
                <w:color w:val="000000"/>
                <w:szCs w:val="21"/>
                <w:highlight w:val="none"/>
              </w:rPr>
            </w:pPr>
          </w:p>
        </w:tc>
        <w:tc>
          <w:tcPr>
            <w:tcW w:w="850" w:type="dxa"/>
            <w:vAlign w:val="center"/>
          </w:tcPr>
          <w:p>
            <w:pPr>
              <w:jc w:val="center"/>
              <w:rPr>
                <w:rFonts w:hint="eastAsia" w:ascii="Calibri" w:hAnsi="Calibri" w:eastAsia="宋体" w:cs="Calibri"/>
                <w:color w:val="000000"/>
                <w:szCs w:val="21"/>
                <w:highlight w:val="none"/>
              </w:rPr>
            </w:pPr>
          </w:p>
        </w:tc>
        <w:tc>
          <w:tcPr>
            <w:tcW w:w="1276" w:type="dxa"/>
          </w:tcPr>
          <w:p>
            <w:pPr>
              <w:jc w:val="center"/>
              <w:rPr>
                <w:rFonts w:hint="eastAsia" w:ascii="Calibri" w:hAnsi="Calibri" w:eastAsia="宋体" w:cs="Calibri"/>
                <w:color w:val="000000"/>
                <w:szCs w:val="21"/>
                <w:highlight w:val="none"/>
              </w:rPr>
            </w:pPr>
          </w:p>
        </w:tc>
        <w:tc>
          <w:tcPr>
            <w:tcW w:w="851" w:type="dxa"/>
          </w:tcPr>
          <w:p>
            <w:pPr>
              <w:jc w:val="center"/>
              <w:rPr>
                <w:rFonts w:hint="eastAsia" w:ascii="Calibri" w:hAnsi="Calibri" w:eastAsia="宋体" w:cs="Calibri"/>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48" w:hRule="atLeast"/>
        </w:trPr>
        <w:tc>
          <w:tcPr>
            <w:tcW w:w="675" w:type="dxa"/>
            <w:vAlign w:val="center"/>
          </w:tcPr>
          <w:p>
            <w:pPr>
              <w:jc w:val="center"/>
              <w:rPr>
                <w:rFonts w:asciiTheme="minorEastAsia" w:hAnsiTheme="minorEastAsia" w:cstheme="minorEastAsia"/>
                <w:color w:val="000000"/>
                <w:szCs w:val="21"/>
                <w:highlight w:val="none"/>
              </w:rPr>
            </w:pPr>
            <w:r>
              <w:rPr>
                <w:rFonts w:hint="eastAsia" w:asciiTheme="minorEastAsia" w:hAnsiTheme="minorEastAsia" w:cstheme="minorEastAsia"/>
                <w:color w:val="000000"/>
                <w:szCs w:val="21"/>
                <w:highlight w:val="none"/>
              </w:rPr>
              <w:t>3</w:t>
            </w:r>
          </w:p>
        </w:tc>
        <w:tc>
          <w:tcPr>
            <w:tcW w:w="1278" w:type="dxa"/>
            <w:vAlign w:val="center"/>
          </w:tcPr>
          <w:p>
            <w:pPr>
              <w:jc w:val="center"/>
              <w:rPr>
                <w:rFonts w:hint="eastAsia" w:ascii="Calibri" w:hAnsi="Calibri" w:eastAsia="宋体" w:cs="Calibri"/>
                <w:color w:val="000000"/>
                <w:szCs w:val="21"/>
                <w:highlight w:val="none"/>
              </w:rPr>
            </w:pPr>
          </w:p>
        </w:tc>
        <w:tc>
          <w:tcPr>
            <w:tcW w:w="1281" w:type="dxa"/>
            <w:vAlign w:val="center"/>
          </w:tcPr>
          <w:p>
            <w:pPr>
              <w:jc w:val="center"/>
              <w:rPr>
                <w:rFonts w:hint="eastAsia" w:ascii="Calibri" w:hAnsi="Calibri" w:eastAsia="宋体" w:cs="Calibri"/>
                <w:color w:val="000000"/>
                <w:szCs w:val="21"/>
                <w:highlight w:val="none"/>
              </w:rPr>
            </w:pPr>
          </w:p>
        </w:tc>
        <w:tc>
          <w:tcPr>
            <w:tcW w:w="1275" w:type="dxa"/>
            <w:vAlign w:val="center"/>
          </w:tcPr>
          <w:p>
            <w:pPr>
              <w:jc w:val="center"/>
              <w:rPr>
                <w:rFonts w:hint="eastAsia" w:ascii="Calibri" w:hAnsi="Calibri" w:eastAsia="宋体" w:cs="Calibri"/>
                <w:color w:val="000000"/>
                <w:szCs w:val="21"/>
                <w:highlight w:val="none"/>
              </w:rPr>
            </w:pPr>
          </w:p>
        </w:tc>
        <w:tc>
          <w:tcPr>
            <w:tcW w:w="1440" w:type="dxa"/>
            <w:vAlign w:val="center"/>
          </w:tcPr>
          <w:p>
            <w:pPr>
              <w:jc w:val="center"/>
              <w:rPr>
                <w:rFonts w:hint="eastAsia" w:ascii="Calibri" w:hAnsi="Calibri" w:eastAsia="宋体" w:cs="Calibri"/>
                <w:color w:val="000000"/>
                <w:szCs w:val="21"/>
                <w:highlight w:val="none"/>
              </w:rPr>
            </w:pPr>
          </w:p>
        </w:tc>
        <w:tc>
          <w:tcPr>
            <w:tcW w:w="1800" w:type="dxa"/>
            <w:vAlign w:val="center"/>
          </w:tcPr>
          <w:p>
            <w:pPr>
              <w:jc w:val="center"/>
              <w:rPr>
                <w:rFonts w:hint="eastAsia" w:ascii="Calibri" w:hAnsi="Calibri" w:eastAsia="宋体" w:cs="Calibri"/>
                <w:color w:val="000000"/>
                <w:szCs w:val="21"/>
                <w:highlight w:val="none"/>
              </w:rPr>
            </w:pPr>
          </w:p>
        </w:tc>
        <w:tc>
          <w:tcPr>
            <w:tcW w:w="1008" w:type="dxa"/>
            <w:vAlign w:val="center"/>
          </w:tcPr>
          <w:p>
            <w:pPr>
              <w:jc w:val="center"/>
              <w:rPr>
                <w:rFonts w:hint="eastAsia" w:ascii="Calibri" w:hAnsi="Calibri" w:eastAsia="宋体" w:cs="Calibri"/>
                <w:color w:val="000000"/>
                <w:szCs w:val="21"/>
                <w:highlight w:val="none"/>
              </w:rPr>
            </w:pPr>
          </w:p>
        </w:tc>
        <w:tc>
          <w:tcPr>
            <w:tcW w:w="1134" w:type="dxa"/>
            <w:vAlign w:val="center"/>
          </w:tcPr>
          <w:p>
            <w:pPr>
              <w:jc w:val="center"/>
              <w:rPr>
                <w:rFonts w:hint="eastAsia" w:ascii="Calibri" w:hAnsi="Calibri" w:eastAsia="宋体" w:cs="Calibri"/>
                <w:color w:val="000000"/>
                <w:szCs w:val="21"/>
                <w:highlight w:val="none"/>
              </w:rPr>
            </w:pPr>
          </w:p>
        </w:tc>
        <w:tc>
          <w:tcPr>
            <w:tcW w:w="992" w:type="dxa"/>
          </w:tcPr>
          <w:p>
            <w:pPr>
              <w:jc w:val="center"/>
              <w:rPr>
                <w:rFonts w:hint="eastAsia" w:ascii="Calibri" w:hAnsi="Calibri" w:eastAsia="宋体" w:cs="Calibri"/>
                <w:color w:val="000000"/>
                <w:szCs w:val="21"/>
                <w:highlight w:val="none"/>
              </w:rPr>
            </w:pPr>
          </w:p>
        </w:tc>
        <w:tc>
          <w:tcPr>
            <w:tcW w:w="850" w:type="dxa"/>
            <w:vAlign w:val="center"/>
          </w:tcPr>
          <w:p>
            <w:pPr>
              <w:jc w:val="center"/>
              <w:rPr>
                <w:rFonts w:hint="eastAsia" w:ascii="Calibri" w:hAnsi="Calibri" w:eastAsia="宋体" w:cs="Calibri"/>
                <w:color w:val="000000"/>
                <w:szCs w:val="21"/>
                <w:highlight w:val="none"/>
              </w:rPr>
            </w:pPr>
          </w:p>
        </w:tc>
        <w:tc>
          <w:tcPr>
            <w:tcW w:w="1276" w:type="dxa"/>
          </w:tcPr>
          <w:p>
            <w:pPr>
              <w:jc w:val="center"/>
              <w:rPr>
                <w:rFonts w:hint="eastAsia" w:ascii="Calibri" w:hAnsi="Calibri" w:eastAsia="宋体" w:cs="Calibri"/>
                <w:color w:val="000000"/>
                <w:szCs w:val="21"/>
                <w:highlight w:val="none"/>
              </w:rPr>
            </w:pPr>
          </w:p>
        </w:tc>
        <w:tc>
          <w:tcPr>
            <w:tcW w:w="851" w:type="dxa"/>
          </w:tcPr>
          <w:p>
            <w:pPr>
              <w:jc w:val="center"/>
              <w:rPr>
                <w:rFonts w:hint="eastAsia" w:ascii="Calibri" w:hAnsi="Calibri" w:eastAsia="宋体" w:cs="Calibri"/>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675" w:type="dxa"/>
            <w:vAlign w:val="center"/>
          </w:tcPr>
          <w:p>
            <w:pPr>
              <w:jc w:val="center"/>
              <w:rPr>
                <w:rFonts w:asciiTheme="minorEastAsia" w:hAnsiTheme="minorEastAsia" w:cstheme="minorEastAsia"/>
                <w:color w:val="000000"/>
                <w:szCs w:val="21"/>
                <w:highlight w:val="none"/>
              </w:rPr>
            </w:pPr>
            <w:r>
              <w:rPr>
                <w:rFonts w:hint="eastAsia" w:asciiTheme="minorEastAsia" w:hAnsiTheme="minorEastAsia" w:cstheme="minorEastAsia"/>
                <w:color w:val="000000"/>
                <w:szCs w:val="21"/>
                <w:highlight w:val="none"/>
              </w:rPr>
              <w:t>4</w:t>
            </w:r>
          </w:p>
        </w:tc>
        <w:tc>
          <w:tcPr>
            <w:tcW w:w="1278" w:type="dxa"/>
            <w:vAlign w:val="center"/>
          </w:tcPr>
          <w:p>
            <w:pPr>
              <w:jc w:val="center"/>
              <w:rPr>
                <w:rFonts w:hint="eastAsia" w:ascii="Calibri" w:hAnsi="Calibri" w:eastAsia="宋体" w:cs="Calibri"/>
                <w:color w:val="000000"/>
                <w:szCs w:val="21"/>
                <w:highlight w:val="none"/>
              </w:rPr>
            </w:pPr>
          </w:p>
        </w:tc>
        <w:tc>
          <w:tcPr>
            <w:tcW w:w="1281" w:type="dxa"/>
            <w:vAlign w:val="center"/>
          </w:tcPr>
          <w:p>
            <w:pPr>
              <w:jc w:val="center"/>
              <w:rPr>
                <w:rFonts w:hint="eastAsia" w:ascii="Calibri" w:hAnsi="Calibri" w:eastAsia="宋体" w:cs="Calibri"/>
                <w:color w:val="000000"/>
                <w:szCs w:val="21"/>
                <w:highlight w:val="none"/>
              </w:rPr>
            </w:pPr>
          </w:p>
        </w:tc>
        <w:tc>
          <w:tcPr>
            <w:tcW w:w="1275" w:type="dxa"/>
            <w:vAlign w:val="center"/>
          </w:tcPr>
          <w:p>
            <w:pPr>
              <w:jc w:val="center"/>
              <w:rPr>
                <w:rFonts w:hint="eastAsia" w:ascii="Calibri" w:hAnsi="Calibri" w:eastAsia="宋体" w:cs="Calibri"/>
                <w:color w:val="000000"/>
                <w:szCs w:val="21"/>
                <w:highlight w:val="none"/>
              </w:rPr>
            </w:pPr>
          </w:p>
        </w:tc>
        <w:tc>
          <w:tcPr>
            <w:tcW w:w="1440" w:type="dxa"/>
            <w:vAlign w:val="center"/>
          </w:tcPr>
          <w:p>
            <w:pPr>
              <w:jc w:val="center"/>
              <w:rPr>
                <w:rFonts w:hint="eastAsia" w:ascii="Calibri" w:hAnsi="Calibri" w:eastAsia="宋体" w:cs="Calibri"/>
                <w:color w:val="000000"/>
                <w:szCs w:val="21"/>
                <w:highlight w:val="none"/>
              </w:rPr>
            </w:pPr>
          </w:p>
        </w:tc>
        <w:tc>
          <w:tcPr>
            <w:tcW w:w="1800" w:type="dxa"/>
            <w:vAlign w:val="center"/>
          </w:tcPr>
          <w:p>
            <w:pPr>
              <w:jc w:val="center"/>
              <w:rPr>
                <w:rFonts w:hint="eastAsia" w:ascii="Calibri" w:hAnsi="Calibri" w:eastAsia="宋体" w:cs="Calibri"/>
                <w:color w:val="000000"/>
                <w:szCs w:val="21"/>
                <w:highlight w:val="none"/>
              </w:rPr>
            </w:pPr>
          </w:p>
        </w:tc>
        <w:tc>
          <w:tcPr>
            <w:tcW w:w="1008" w:type="dxa"/>
            <w:vAlign w:val="center"/>
          </w:tcPr>
          <w:p>
            <w:pPr>
              <w:jc w:val="center"/>
              <w:rPr>
                <w:rFonts w:hint="eastAsia" w:ascii="Calibri" w:hAnsi="Calibri" w:eastAsia="宋体" w:cs="Calibri"/>
                <w:color w:val="000000"/>
                <w:szCs w:val="21"/>
                <w:highlight w:val="none"/>
              </w:rPr>
            </w:pPr>
          </w:p>
        </w:tc>
        <w:tc>
          <w:tcPr>
            <w:tcW w:w="1134" w:type="dxa"/>
            <w:vAlign w:val="center"/>
          </w:tcPr>
          <w:p>
            <w:pPr>
              <w:jc w:val="center"/>
              <w:rPr>
                <w:rFonts w:hint="eastAsia" w:ascii="Calibri" w:hAnsi="Calibri" w:eastAsia="宋体" w:cs="Calibri"/>
                <w:color w:val="000000"/>
                <w:szCs w:val="21"/>
                <w:highlight w:val="none"/>
              </w:rPr>
            </w:pPr>
          </w:p>
        </w:tc>
        <w:tc>
          <w:tcPr>
            <w:tcW w:w="992" w:type="dxa"/>
          </w:tcPr>
          <w:p>
            <w:pPr>
              <w:jc w:val="center"/>
              <w:rPr>
                <w:rFonts w:hint="eastAsia" w:ascii="Calibri" w:hAnsi="Calibri" w:eastAsia="宋体" w:cs="Calibri"/>
                <w:color w:val="000000"/>
                <w:szCs w:val="21"/>
                <w:highlight w:val="none"/>
              </w:rPr>
            </w:pPr>
          </w:p>
        </w:tc>
        <w:tc>
          <w:tcPr>
            <w:tcW w:w="850" w:type="dxa"/>
            <w:vAlign w:val="center"/>
          </w:tcPr>
          <w:p>
            <w:pPr>
              <w:jc w:val="center"/>
              <w:rPr>
                <w:rFonts w:hint="eastAsia" w:ascii="Calibri" w:hAnsi="Calibri" w:eastAsia="宋体" w:cs="Calibri"/>
                <w:color w:val="000000"/>
                <w:szCs w:val="21"/>
                <w:highlight w:val="none"/>
              </w:rPr>
            </w:pPr>
          </w:p>
        </w:tc>
        <w:tc>
          <w:tcPr>
            <w:tcW w:w="1276" w:type="dxa"/>
          </w:tcPr>
          <w:p>
            <w:pPr>
              <w:jc w:val="center"/>
              <w:rPr>
                <w:rFonts w:hint="eastAsia" w:ascii="Calibri" w:hAnsi="Calibri" w:eastAsia="宋体" w:cs="Calibri"/>
                <w:color w:val="000000"/>
                <w:szCs w:val="21"/>
                <w:highlight w:val="none"/>
              </w:rPr>
            </w:pPr>
          </w:p>
        </w:tc>
        <w:tc>
          <w:tcPr>
            <w:tcW w:w="851" w:type="dxa"/>
          </w:tcPr>
          <w:p>
            <w:pPr>
              <w:jc w:val="center"/>
              <w:rPr>
                <w:rFonts w:hint="eastAsia" w:ascii="Calibri" w:hAnsi="Calibri" w:eastAsia="宋体" w:cs="Calibri"/>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675" w:type="dxa"/>
            <w:vAlign w:val="center"/>
          </w:tcPr>
          <w:p>
            <w:pPr>
              <w:jc w:val="center"/>
              <w:rPr>
                <w:rFonts w:asciiTheme="minorEastAsia" w:hAnsiTheme="minorEastAsia" w:cstheme="minorEastAsia"/>
                <w:color w:val="000000"/>
                <w:szCs w:val="21"/>
                <w:highlight w:val="none"/>
              </w:rPr>
            </w:pPr>
            <w:r>
              <w:rPr>
                <w:rFonts w:hint="eastAsia" w:asciiTheme="minorEastAsia" w:hAnsiTheme="minorEastAsia" w:cstheme="minorEastAsia"/>
                <w:color w:val="000000"/>
                <w:szCs w:val="21"/>
                <w:highlight w:val="none"/>
              </w:rPr>
              <w:t>5</w:t>
            </w:r>
          </w:p>
        </w:tc>
        <w:tc>
          <w:tcPr>
            <w:tcW w:w="1278" w:type="dxa"/>
            <w:vAlign w:val="center"/>
          </w:tcPr>
          <w:p>
            <w:pPr>
              <w:jc w:val="center"/>
              <w:rPr>
                <w:rFonts w:hint="eastAsia" w:ascii="Calibri" w:hAnsi="Calibri" w:eastAsia="宋体" w:cs="Calibri"/>
                <w:color w:val="000000"/>
                <w:szCs w:val="21"/>
                <w:highlight w:val="none"/>
              </w:rPr>
            </w:pPr>
          </w:p>
        </w:tc>
        <w:tc>
          <w:tcPr>
            <w:tcW w:w="1281" w:type="dxa"/>
            <w:vAlign w:val="center"/>
          </w:tcPr>
          <w:p>
            <w:pPr>
              <w:jc w:val="center"/>
              <w:rPr>
                <w:rFonts w:hint="eastAsia" w:ascii="Calibri" w:hAnsi="Calibri" w:eastAsia="宋体" w:cs="Calibri"/>
                <w:color w:val="000000"/>
                <w:szCs w:val="21"/>
                <w:highlight w:val="none"/>
              </w:rPr>
            </w:pPr>
          </w:p>
        </w:tc>
        <w:tc>
          <w:tcPr>
            <w:tcW w:w="1275" w:type="dxa"/>
            <w:vAlign w:val="center"/>
          </w:tcPr>
          <w:p>
            <w:pPr>
              <w:jc w:val="center"/>
              <w:rPr>
                <w:rFonts w:hint="eastAsia" w:ascii="Calibri" w:hAnsi="Calibri" w:eastAsia="宋体" w:cs="Calibri"/>
                <w:color w:val="000000"/>
                <w:szCs w:val="21"/>
                <w:highlight w:val="none"/>
              </w:rPr>
            </w:pPr>
          </w:p>
        </w:tc>
        <w:tc>
          <w:tcPr>
            <w:tcW w:w="1440" w:type="dxa"/>
            <w:vAlign w:val="center"/>
          </w:tcPr>
          <w:p>
            <w:pPr>
              <w:jc w:val="center"/>
              <w:rPr>
                <w:rFonts w:hint="eastAsia" w:ascii="Calibri" w:hAnsi="Calibri" w:eastAsia="宋体" w:cs="Calibri"/>
                <w:color w:val="000000"/>
                <w:szCs w:val="21"/>
                <w:highlight w:val="none"/>
              </w:rPr>
            </w:pPr>
          </w:p>
        </w:tc>
        <w:tc>
          <w:tcPr>
            <w:tcW w:w="1800" w:type="dxa"/>
            <w:vAlign w:val="center"/>
          </w:tcPr>
          <w:p>
            <w:pPr>
              <w:jc w:val="center"/>
              <w:rPr>
                <w:rFonts w:hint="eastAsia" w:ascii="Calibri" w:hAnsi="Calibri" w:eastAsia="宋体" w:cs="Calibri"/>
                <w:color w:val="000000"/>
                <w:szCs w:val="21"/>
                <w:highlight w:val="none"/>
              </w:rPr>
            </w:pPr>
          </w:p>
        </w:tc>
        <w:tc>
          <w:tcPr>
            <w:tcW w:w="1008" w:type="dxa"/>
            <w:vAlign w:val="center"/>
          </w:tcPr>
          <w:p>
            <w:pPr>
              <w:jc w:val="center"/>
              <w:rPr>
                <w:rFonts w:hint="eastAsia" w:ascii="Calibri" w:hAnsi="Calibri" w:eastAsia="宋体" w:cs="Calibri"/>
                <w:color w:val="000000"/>
                <w:szCs w:val="21"/>
                <w:highlight w:val="none"/>
              </w:rPr>
            </w:pPr>
          </w:p>
        </w:tc>
        <w:tc>
          <w:tcPr>
            <w:tcW w:w="1134" w:type="dxa"/>
            <w:vAlign w:val="center"/>
          </w:tcPr>
          <w:p>
            <w:pPr>
              <w:jc w:val="center"/>
              <w:rPr>
                <w:rFonts w:hint="eastAsia" w:ascii="Calibri" w:hAnsi="Calibri" w:eastAsia="宋体" w:cs="Calibri"/>
                <w:color w:val="000000"/>
                <w:szCs w:val="21"/>
                <w:highlight w:val="none"/>
              </w:rPr>
            </w:pPr>
          </w:p>
        </w:tc>
        <w:tc>
          <w:tcPr>
            <w:tcW w:w="992" w:type="dxa"/>
          </w:tcPr>
          <w:p>
            <w:pPr>
              <w:jc w:val="center"/>
              <w:rPr>
                <w:rFonts w:hint="eastAsia" w:ascii="Calibri" w:hAnsi="Calibri" w:eastAsia="宋体" w:cs="Calibri"/>
                <w:color w:val="000000"/>
                <w:szCs w:val="21"/>
                <w:highlight w:val="none"/>
              </w:rPr>
            </w:pPr>
          </w:p>
        </w:tc>
        <w:tc>
          <w:tcPr>
            <w:tcW w:w="850" w:type="dxa"/>
            <w:vAlign w:val="center"/>
          </w:tcPr>
          <w:p>
            <w:pPr>
              <w:jc w:val="center"/>
              <w:rPr>
                <w:rFonts w:hint="eastAsia" w:ascii="Calibri" w:hAnsi="Calibri" w:eastAsia="宋体" w:cs="Calibri"/>
                <w:color w:val="000000"/>
                <w:szCs w:val="21"/>
                <w:highlight w:val="none"/>
              </w:rPr>
            </w:pPr>
          </w:p>
        </w:tc>
        <w:tc>
          <w:tcPr>
            <w:tcW w:w="1276" w:type="dxa"/>
          </w:tcPr>
          <w:p>
            <w:pPr>
              <w:jc w:val="center"/>
              <w:rPr>
                <w:rFonts w:hint="eastAsia" w:ascii="Calibri" w:hAnsi="Calibri" w:eastAsia="宋体" w:cs="Calibri"/>
                <w:color w:val="000000"/>
                <w:szCs w:val="21"/>
                <w:highlight w:val="none"/>
              </w:rPr>
            </w:pPr>
          </w:p>
        </w:tc>
        <w:tc>
          <w:tcPr>
            <w:tcW w:w="851" w:type="dxa"/>
          </w:tcPr>
          <w:p>
            <w:pPr>
              <w:jc w:val="center"/>
              <w:rPr>
                <w:rFonts w:hint="eastAsia" w:ascii="Calibri" w:hAnsi="Calibri" w:eastAsia="宋体" w:cs="Calibri"/>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675" w:type="dxa"/>
            <w:vAlign w:val="center"/>
          </w:tcPr>
          <w:p>
            <w:pPr>
              <w:jc w:val="center"/>
              <w:rPr>
                <w:rFonts w:asciiTheme="minorEastAsia" w:hAnsiTheme="minorEastAsia" w:cstheme="minorEastAsia"/>
                <w:color w:val="000000"/>
                <w:szCs w:val="21"/>
                <w:highlight w:val="none"/>
              </w:rPr>
            </w:pPr>
            <w:r>
              <w:rPr>
                <w:rFonts w:hint="eastAsia" w:asciiTheme="minorEastAsia" w:hAnsiTheme="minorEastAsia" w:cstheme="minorEastAsia"/>
                <w:color w:val="000000"/>
                <w:szCs w:val="21"/>
                <w:highlight w:val="none"/>
              </w:rPr>
              <w:t>6</w:t>
            </w:r>
          </w:p>
        </w:tc>
        <w:tc>
          <w:tcPr>
            <w:tcW w:w="1278" w:type="dxa"/>
            <w:vAlign w:val="center"/>
          </w:tcPr>
          <w:p>
            <w:pPr>
              <w:jc w:val="center"/>
              <w:rPr>
                <w:rFonts w:hint="eastAsia" w:ascii="Calibri" w:hAnsi="Calibri" w:eastAsia="宋体" w:cs="Calibri"/>
                <w:color w:val="000000"/>
                <w:szCs w:val="21"/>
                <w:highlight w:val="none"/>
              </w:rPr>
            </w:pPr>
          </w:p>
        </w:tc>
        <w:tc>
          <w:tcPr>
            <w:tcW w:w="1281" w:type="dxa"/>
            <w:vAlign w:val="center"/>
          </w:tcPr>
          <w:p>
            <w:pPr>
              <w:jc w:val="center"/>
              <w:rPr>
                <w:rFonts w:hint="eastAsia" w:ascii="Calibri" w:hAnsi="Calibri" w:eastAsia="宋体" w:cs="Calibri"/>
                <w:color w:val="000000"/>
                <w:szCs w:val="21"/>
                <w:highlight w:val="none"/>
              </w:rPr>
            </w:pPr>
          </w:p>
        </w:tc>
        <w:tc>
          <w:tcPr>
            <w:tcW w:w="1275" w:type="dxa"/>
            <w:vAlign w:val="center"/>
          </w:tcPr>
          <w:p>
            <w:pPr>
              <w:jc w:val="center"/>
              <w:rPr>
                <w:rFonts w:hint="eastAsia" w:ascii="Calibri" w:hAnsi="Calibri" w:eastAsia="宋体" w:cs="Calibri"/>
                <w:color w:val="000000"/>
                <w:szCs w:val="21"/>
                <w:highlight w:val="none"/>
              </w:rPr>
            </w:pPr>
          </w:p>
        </w:tc>
        <w:tc>
          <w:tcPr>
            <w:tcW w:w="1440" w:type="dxa"/>
            <w:vAlign w:val="center"/>
          </w:tcPr>
          <w:p>
            <w:pPr>
              <w:jc w:val="center"/>
              <w:rPr>
                <w:rFonts w:hint="eastAsia" w:ascii="Calibri" w:hAnsi="Calibri" w:eastAsia="宋体" w:cs="Calibri"/>
                <w:color w:val="000000"/>
                <w:szCs w:val="21"/>
                <w:highlight w:val="none"/>
              </w:rPr>
            </w:pPr>
          </w:p>
        </w:tc>
        <w:tc>
          <w:tcPr>
            <w:tcW w:w="1800" w:type="dxa"/>
            <w:vAlign w:val="center"/>
          </w:tcPr>
          <w:p>
            <w:pPr>
              <w:jc w:val="center"/>
              <w:rPr>
                <w:rFonts w:hint="eastAsia" w:ascii="Calibri" w:hAnsi="Calibri" w:eastAsia="宋体" w:cs="Calibri"/>
                <w:color w:val="000000"/>
                <w:szCs w:val="21"/>
                <w:highlight w:val="none"/>
              </w:rPr>
            </w:pPr>
          </w:p>
        </w:tc>
        <w:tc>
          <w:tcPr>
            <w:tcW w:w="1008" w:type="dxa"/>
            <w:vAlign w:val="center"/>
          </w:tcPr>
          <w:p>
            <w:pPr>
              <w:jc w:val="center"/>
              <w:rPr>
                <w:rFonts w:hint="eastAsia" w:ascii="Calibri" w:hAnsi="Calibri" w:eastAsia="宋体" w:cs="Calibri"/>
                <w:color w:val="000000"/>
                <w:szCs w:val="21"/>
                <w:highlight w:val="none"/>
              </w:rPr>
            </w:pPr>
          </w:p>
        </w:tc>
        <w:tc>
          <w:tcPr>
            <w:tcW w:w="1134" w:type="dxa"/>
            <w:vAlign w:val="center"/>
          </w:tcPr>
          <w:p>
            <w:pPr>
              <w:jc w:val="center"/>
              <w:rPr>
                <w:rFonts w:hint="eastAsia" w:ascii="Calibri" w:hAnsi="Calibri" w:eastAsia="宋体" w:cs="Calibri"/>
                <w:color w:val="000000"/>
                <w:szCs w:val="21"/>
                <w:highlight w:val="none"/>
              </w:rPr>
            </w:pPr>
          </w:p>
        </w:tc>
        <w:tc>
          <w:tcPr>
            <w:tcW w:w="992" w:type="dxa"/>
          </w:tcPr>
          <w:p>
            <w:pPr>
              <w:jc w:val="center"/>
              <w:rPr>
                <w:rFonts w:hint="eastAsia" w:ascii="Calibri" w:hAnsi="Calibri" w:eastAsia="宋体" w:cs="Calibri"/>
                <w:color w:val="000000"/>
                <w:szCs w:val="21"/>
                <w:highlight w:val="none"/>
              </w:rPr>
            </w:pPr>
          </w:p>
        </w:tc>
        <w:tc>
          <w:tcPr>
            <w:tcW w:w="850" w:type="dxa"/>
            <w:vAlign w:val="center"/>
          </w:tcPr>
          <w:p>
            <w:pPr>
              <w:jc w:val="center"/>
              <w:rPr>
                <w:rFonts w:hint="eastAsia" w:ascii="Calibri" w:hAnsi="Calibri" w:eastAsia="宋体" w:cs="Calibri"/>
                <w:color w:val="000000"/>
                <w:szCs w:val="21"/>
                <w:highlight w:val="none"/>
              </w:rPr>
            </w:pPr>
          </w:p>
        </w:tc>
        <w:tc>
          <w:tcPr>
            <w:tcW w:w="1276" w:type="dxa"/>
          </w:tcPr>
          <w:p>
            <w:pPr>
              <w:jc w:val="center"/>
              <w:rPr>
                <w:rFonts w:hint="eastAsia" w:ascii="Calibri" w:hAnsi="Calibri" w:eastAsia="宋体" w:cs="Calibri"/>
                <w:color w:val="000000"/>
                <w:szCs w:val="21"/>
                <w:highlight w:val="none"/>
              </w:rPr>
            </w:pPr>
          </w:p>
        </w:tc>
        <w:tc>
          <w:tcPr>
            <w:tcW w:w="851" w:type="dxa"/>
          </w:tcPr>
          <w:p>
            <w:pPr>
              <w:jc w:val="center"/>
              <w:rPr>
                <w:rFonts w:hint="eastAsia" w:ascii="Calibri" w:hAnsi="Calibri" w:eastAsia="宋体" w:cs="Calibri"/>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48" w:hRule="atLeast"/>
        </w:trPr>
        <w:tc>
          <w:tcPr>
            <w:tcW w:w="675" w:type="dxa"/>
            <w:vAlign w:val="center"/>
          </w:tcPr>
          <w:p>
            <w:pPr>
              <w:jc w:val="center"/>
              <w:rPr>
                <w:rFonts w:asciiTheme="minorEastAsia" w:hAnsiTheme="minorEastAsia" w:cstheme="minorEastAsia"/>
                <w:color w:val="000000"/>
                <w:szCs w:val="21"/>
                <w:highlight w:val="none"/>
              </w:rPr>
            </w:pPr>
            <w:r>
              <w:rPr>
                <w:rFonts w:hint="eastAsia" w:asciiTheme="minorEastAsia" w:hAnsiTheme="minorEastAsia" w:cstheme="minorEastAsia"/>
                <w:color w:val="000000"/>
                <w:szCs w:val="21"/>
                <w:highlight w:val="none"/>
              </w:rPr>
              <w:t>7</w:t>
            </w:r>
          </w:p>
        </w:tc>
        <w:tc>
          <w:tcPr>
            <w:tcW w:w="1278" w:type="dxa"/>
            <w:vAlign w:val="center"/>
          </w:tcPr>
          <w:p>
            <w:pPr>
              <w:jc w:val="center"/>
              <w:rPr>
                <w:rFonts w:hint="eastAsia" w:ascii="Calibri" w:hAnsi="Calibri" w:eastAsia="宋体" w:cs="Calibri"/>
                <w:color w:val="000000"/>
                <w:szCs w:val="21"/>
                <w:highlight w:val="none"/>
              </w:rPr>
            </w:pPr>
          </w:p>
        </w:tc>
        <w:tc>
          <w:tcPr>
            <w:tcW w:w="1281" w:type="dxa"/>
            <w:vAlign w:val="center"/>
          </w:tcPr>
          <w:p>
            <w:pPr>
              <w:jc w:val="center"/>
              <w:rPr>
                <w:rFonts w:hint="eastAsia" w:ascii="Calibri" w:hAnsi="Calibri" w:eastAsia="宋体" w:cs="Calibri"/>
                <w:color w:val="000000"/>
                <w:szCs w:val="21"/>
                <w:highlight w:val="none"/>
              </w:rPr>
            </w:pPr>
          </w:p>
        </w:tc>
        <w:tc>
          <w:tcPr>
            <w:tcW w:w="1275" w:type="dxa"/>
            <w:vAlign w:val="center"/>
          </w:tcPr>
          <w:p>
            <w:pPr>
              <w:jc w:val="center"/>
              <w:rPr>
                <w:rFonts w:hint="eastAsia" w:ascii="Calibri" w:hAnsi="Calibri" w:eastAsia="宋体" w:cs="Calibri"/>
                <w:color w:val="000000"/>
                <w:szCs w:val="21"/>
                <w:highlight w:val="none"/>
              </w:rPr>
            </w:pPr>
          </w:p>
        </w:tc>
        <w:tc>
          <w:tcPr>
            <w:tcW w:w="1440" w:type="dxa"/>
            <w:vAlign w:val="center"/>
          </w:tcPr>
          <w:p>
            <w:pPr>
              <w:jc w:val="center"/>
              <w:rPr>
                <w:rFonts w:hint="eastAsia" w:ascii="Calibri" w:hAnsi="Calibri" w:eastAsia="宋体" w:cs="Calibri"/>
                <w:color w:val="000000"/>
                <w:szCs w:val="21"/>
                <w:highlight w:val="none"/>
              </w:rPr>
            </w:pPr>
          </w:p>
        </w:tc>
        <w:tc>
          <w:tcPr>
            <w:tcW w:w="1800" w:type="dxa"/>
            <w:vAlign w:val="center"/>
          </w:tcPr>
          <w:p>
            <w:pPr>
              <w:jc w:val="center"/>
              <w:rPr>
                <w:rFonts w:hint="eastAsia" w:ascii="Calibri" w:hAnsi="Calibri" w:eastAsia="宋体" w:cs="Calibri"/>
                <w:color w:val="000000"/>
                <w:szCs w:val="21"/>
                <w:highlight w:val="none"/>
              </w:rPr>
            </w:pPr>
          </w:p>
        </w:tc>
        <w:tc>
          <w:tcPr>
            <w:tcW w:w="1008" w:type="dxa"/>
            <w:vAlign w:val="center"/>
          </w:tcPr>
          <w:p>
            <w:pPr>
              <w:jc w:val="center"/>
              <w:rPr>
                <w:rFonts w:hint="eastAsia" w:ascii="Calibri" w:hAnsi="Calibri" w:eastAsia="宋体" w:cs="Calibri"/>
                <w:color w:val="000000"/>
                <w:szCs w:val="21"/>
                <w:highlight w:val="none"/>
              </w:rPr>
            </w:pPr>
          </w:p>
        </w:tc>
        <w:tc>
          <w:tcPr>
            <w:tcW w:w="1134" w:type="dxa"/>
            <w:vAlign w:val="center"/>
          </w:tcPr>
          <w:p>
            <w:pPr>
              <w:jc w:val="center"/>
              <w:rPr>
                <w:rFonts w:hint="eastAsia" w:ascii="Calibri" w:hAnsi="Calibri" w:eastAsia="宋体" w:cs="Calibri"/>
                <w:color w:val="000000"/>
                <w:szCs w:val="21"/>
                <w:highlight w:val="none"/>
              </w:rPr>
            </w:pPr>
          </w:p>
        </w:tc>
        <w:tc>
          <w:tcPr>
            <w:tcW w:w="992" w:type="dxa"/>
          </w:tcPr>
          <w:p>
            <w:pPr>
              <w:jc w:val="center"/>
              <w:rPr>
                <w:rFonts w:hint="eastAsia" w:ascii="Calibri" w:hAnsi="Calibri" w:eastAsia="宋体" w:cs="Calibri"/>
                <w:color w:val="000000"/>
                <w:szCs w:val="21"/>
                <w:highlight w:val="none"/>
              </w:rPr>
            </w:pPr>
          </w:p>
        </w:tc>
        <w:tc>
          <w:tcPr>
            <w:tcW w:w="850" w:type="dxa"/>
            <w:vAlign w:val="center"/>
          </w:tcPr>
          <w:p>
            <w:pPr>
              <w:jc w:val="center"/>
              <w:rPr>
                <w:rFonts w:hint="eastAsia" w:ascii="Calibri" w:hAnsi="Calibri" w:eastAsia="宋体" w:cs="Calibri"/>
                <w:color w:val="000000"/>
                <w:szCs w:val="21"/>
                <w:highlight w:val="none"/>
              </w:rPr>
            </w:pPr>
          </w:p>
        </w:tc>
        <w:tc>
          <w:tcPr>
            <w:tcW w:w="1276" w:type="dxa"/>
          </w:tcPr>
          <w:p>
            <w:pPr>
              <w:jc w:val="center"/>
              <w:rPr>
                <w:rFonts w:hint="eastAsia" w:ascii="Calibri" w:hAnsi="Calibri" w:eastAsia="宋体" w:cs="Calibri"/>
                <w:color w:val="000000"/>
                <w:szCs w:val="21"/>
                <w:highlight w:val="none"/>
              </w:rPr>
            </w:pPr>
          </w:p>
        </w:tc>
        <w:tc>
          <w:tcPr>
            <w:tcW w:w="851" w:type="dxa"/>
          </w:tcPr>
          <w:p>
            <w:pPr>
              <w:jc w:val="center"/>
              <w:rPr>
                <w:rFonts w:hint="eastAsia" w:ascii="Calibri" w:hAnsi="Calibri" w:eastAsia="宋体" w:cs="Calibri"/>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675" w:type="dxa"/>
            <w:tcBorders>
              <w:bottom w:val="single" w:color="3F3F3F" w:themeColor="text1" w:themeTint="BF" w:sz="4" w:space="0"/>
            </w:tcBorders>
            <w:vAlign w:val="center"/>
          </w:tcPr>
          <w:p>
            <w:pPr>
              <w:jc w:val="center"/>
              <w:rPr>
                <w:rFonts w:hint="eastAsia" w:ascii="Calibri" w:hAnsi="Calibri" w:eastAsia="宋体" w:cs="Calibri"/>
                <w:color w:val="000000"/>
                <w:szCs w:val="21"/>
                <w:highlight w:val="none"/>
              </w:rPr>
            </w:pPr>
            <w:r>
              <w:rPr>
                <w:rFonts w:ascii="Calibri" w:hAnsi="Calibri" w:eastAsia="宋体" w:cs="Calibri"/>
                <w:color w:val="000000"/>
                <w:szCs w:val="21"/>
                <w:highlight w:val="none"/>
              </w:rPr>
              <w:t>合计</w:t>
            </w:r>
          </w:p>
        </w:tc>
        <w:tc>
          <w:tcPr>
            <w:tcW w:w="1278" w:type="dxa"/>
            <w:tcBorders>
              <w:bottom w:val="single" w:color="3F3F3F" w:themeColor="text1" w:themeTint="BF" w:sz="4" w:space="0"/>
            </w:tcBorders>
            <w:vAlign w:val="center"/>
          </w:tcPr>
          <w:p>
            <w:pPr>
              <w:jc w:val="center"/>
              <w:rPr>
                <w:rFonts w:hint="eastAsia" w:ascii="Calibri" w:hAnsi="Calibri" w:eastAsia="宋体" w:cs="Calibri"/>
                <w:color w:val="000000"/>
                <w:szCs w:val="21"/>
                <w:highlight w:val="none"/>
              </w:rPr>
            </w:pPr>
          </w:p>
        </w:tc>
        <w:tc>
          <w:tcPr>
            <w:tcW w:w="1281" w:type="dxa"/>
            <w:tcBorders>
              <w:bottom w:val="single" w:color="3F3F3F" w:themeColor="text1" w:themeTint="BF" w:sz="4" w:space="0"/>
            </w:tcBorders>
            <w:vAlign w:val="center"/>
          </w:tcPr>
          <w:p>
            <w:pPr>
              <w:jc w:val="center"/>
              <w:rPr>
                <w:rFonts w:hint="eastAsia" w:ascii="Calibri" w:hAnsi="Calibri" w:eastAsia="宋体" w:cs="Calibri"/>
                <w:color w:val="000000"/>
                <w:szCs w:val="21"/>
                <w:highlight w:val="none"/>
              </w:rPr>
            </w:pPr>
          </w:p>
        </w:tc>
        <w:tc>
          <w:tcPr>
            <w:tcW w:w="1275" w:type="dxa"/>
            <w:tcBorders>
              <w:bottom w:val="single" w:color="3F3F3F" w:themeColor="text1" w:themeTint="BF" w:sz="4" w:space="0"/>
            </w:tcBorders>
            <w:vAlign w:val="center"/>
          </w:tcPr>
          <w:p>
            <w:pPr>
              <w:jc w:val="center"/>
              <w:rPr>
                <w:rFonts w:hint="eastAsia" w:ascii="Calibri" w:hAnsi="Calibri" w:eastAsia="宋体" w:cs="Calibri"/>
                <w:color w:val="000000"/>
                <w:szCs w:val="21"/>
                <w:highlight w:val="none"/>
              </w:rPr>
            </w:pPr>
          </w:p>
        </w:tc>
        <w:tc>
          <w:tcPr>
            <w:tcW w:w="1440" w:type="dxa"/>
            <w:tcBorders>
              <w:bottom w:val="single" w:color="3F3F3F" w:themeColor="text1" w:themeTint="BF" w:sz="4" w:space="0"/>
            </w:tcBorders>
            <w:vAlign w:val="center"/>
          </w:tcPr>
          <w:p>
            <w:pPr>
              <w:jc w:val="center"/>
              <w:rPr>
                <w:rFonts w:hint="eastAsia" w:ascii="Calibri" w:hAnsi="Calibri" w:eastAsia="宋体" w:cs="Calibri"/>
                <w:color w:val="000000"/>
                <w:szCs w:val="21"/>
                <w:highlight w:val="none"/>
              </w:rPr>
            </w:pPr>
          </w:p>
        </w:tc>
        <w:tc>
          <w:tcPr>
            <w:tcW w:w="1800" w:type="dxa"/>
            <w:tcBorders>
              <w:bottom w:val="single" w:color="3F3F3F" w:themeColor="text1" w:themeTint="BF" w:sz="4" w:space="0"/>
            </w:tcBorders>
            <w:vAlign w:val="center"/>
          </w:tcPr>
          <w:p>
            <w:pPr>
              <w:jc w:val="center"/>
              <w:rPr>
                <w:rFonts w:hint="eastAsia" w:ascii="Calibri" w:hAnsi="Calibri" w:eastAsia="宋体" w:cs="Calibri"/>
                <w:color w:val="000000"/>
                <w:szCs w:val="21"/>
                <w:highlight w:val="none"/>
              </w:rPr>
            </w:pPr>
          </w:p>
        </w:tc>
        <w:tc>
          <w:tcPr>
            <w:tcW w:w="1008" w:type="dxa"/>
            <w:tcBorders>
              <w:bottom w:val="single" w:color="3F3F3F" w:themeColor="text1" w:themeTint="BF" w:sz="4" w:space="0"/>
            </w:tcBorders>
            <w:vAlign w:val="center"/>
          </w:tcPr>
          <w:p>
            <w:pPr>
              <w:jc w:val="center"/>
              <w:rPr>
                <w:rFonts w:hint="eastAsia" w:ascii="Calibri" w:hAnsi="Calibri" w:eastAsia="宋体" w:cs="Calibri"/>
                <w:color w:val="000000"/>
                <w:szCs w:val="21"/>
                <w:highlight w:val="none"/>
              </w:rPr>
            </w:pPr>
          </w:p>
        </w:tc>
        <w:tc>
          <w:tcPr>
            <w:tcW w:w="1134" w:type="dxa"/>
            <w:tcBorders>
              <w:bottom w:val="single" w:color="3F3F3F" w:themeColor="text1" w:themeTint="BF" w:sz="4" w:space="0"/>
            </w:tcBorders>
            <w:vAlign w:val="center"/>
          </w:tcPr>
          <w:p>
            <w:pPr>
              <w:jc w:val="center"/>
              <w:rPr>
                <w:rFonts w:hint="eastAsia" w:ascii="Calibri" w:hAnsi="Calibri" w:eastAsia="宋体" w:cs="Calibri"/>
                <w:color w:val="000000"/>
                <w:szCs w:val="21"/>
                <w:highlight w:val="none"/>
              </w:rPr>
            </w:pPr>
          </w:p>
        </w:tc>
        <w:tc>
          <w:tcPr>
            <w:tcW w:w="992" w:type="dxa"/>
            <w:tcBorders>
              <w:bottom w:val="single" w:color="3F3F3F" w:themeColor="text1" w:themeTint="BF" w:sz="4" w:space="0"/>
            </w:tcBorders>
          </w:tcPr>
          <w:p>
            <w:pPr>
              <w:jc w:val="center"/>
              <w:rPr>
                <w:rFonts w:hint="eastAsia" w:ascii="Calibri" w:hAnsi="Calibri" w:eastAsia="宋体" w:cs="Calibri"/>
                <w:color w:val="000000"/>
                <w:szCs w:val="21"/>
                <w:highlight w:val="none"/>
              </w:rPr>
            </w:pPr>
          </w:p>
        </w:tc>
        <w:tc>
          <w:tcPr>
            <w:tcW w:w="850" w:type="dxa"/>
            <w:tcBorders>
              <w:bottom w:val="single" w:color="3F3F3F" w:themeColor="text1" w:themeTint="BF" w:sz="4" w:space="0"/>
            </w:tcBorders>
            <w:vAlign w:val="center"/>
          </w:tcPr>
          <w:p>
            <w:pPr>
              <w:jc w:val="center"/>
              <w:rPr>
                <w:rFonts w:hint="eastAsia" w:ascii="Calibri" w:hAnsi="Calibri" w:eastAsia="宋体" w:cs="Calibri"/>
                <w:color w:val="000000"/>
                <w:szCs w:val="21"/>
                <w:highlight w:val="none"/>
              </w:rPr>
            </w:pPr>
          </w:p>
        </w:tc>
        <w:tc>
          <w:tcPr>
            <w:tcW w:w="1276" w:type="dxa"/>
            <w:tcBorders>
              <w:bottom w:val="single" w:color="3F3F3F" w:themeColor="text1" w:themeTint="BF" w:sz="4" w:space="0"/>
            </w:tcBorders>
          </w:tcPr>
          <w:p>
            <w:pPr>
              <w:jc w:val="center"/>
              <w:rPr>
                <w:rFonts w:hint="eastAsia" w:ascii="Calibri" w:hAnsi="Calibri" w:eastAsia="宋体" w:cs="Calibri"/>
                <w:color w:val="000000"/>
                <w:szCs w:val="21"/>
                <w:highlight w:val="none"/>
              </w:rPr>
            </w:pPr>
          </w:p>
        </w:tc>
        <w:tc>
          <w:tcPr>
            <w:tcW w:w="851" w:type="dxa"/>
            <w:tcBorders>
              <w:bottom w:val="single" w:color="3F3F3F" w:themeColor="text1" w:themeTint="BF" w:sz="4" w:space="0"/>
            </w:tcBorders>
          </w:tcPr>
          <w:p>
            <w:pPr>
              <w:jc w:val="center"/>
              <w:rPr>
                <w:rFonts w:hint="eastAsia" w:ascii="Calibri" w:hAnsi="Calibri" w:eastAsia="宋体" w:cs="Calibri"/>
                <w:color w:val="000000"/>
                <w:szCs w:val="21"/>
                <w:highlight w:val="none"/>
              </w:rPr>
            </w:pPr>
          </w:p>
        </w:tc>
      </w:tr>
    </w:tbl>
    <w:p>
      <w:pP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color w:val="000000"/>
          <w:szCs w:val="21"/>
          <w:highlight w:val="none"/>
        </w:rPr>
        <w:t>备注：此表一式两份，旗县（垦区）农牧部门</w:t>
      </w:r>
      <w:r>
        <w:rPr>
          <w:rFonts w:hint="eastAsia" w:ascii="CESI宋体-GB2312" w:hAnsi="CESI宋体-GB2312" w:eastAsia="CESI宋体-GB2312" w:cs="CESI宋体-GB2312"/>
          <w:szCs w:val="21"/>
          <w:highlight w:val="none"/>
        </w:rPr>
        <w:t>存档一份</w:t>
      </w:r>
      <w:r>
        <w:rPr>
          <w:rFonts w:hint="eastAsia" w:ascii="CESI宋体-GB2312" w:hAnsi="CESI宋体-GB2312" w:eastAsia="CESI宋体-GB2312" w:cs="CESI宋体-GB2312"/>
          <w:color w:val="000000"/>
          <w:szCs w:val="21"/>
          <w:highlight w:val="none"/>
        </w:rPr>
        <w:t>，报财政部门一份。补助资金兑付对象是本表中所列的</w:t>
      </w:r>
      <w:r>
        <w:rPr>
          <w:rFonts w:hint="eastAsia" w:ascii="CESI宋体-GB2312" w:hAnsi="CESI宋体-GB2312" w:eastAsia="CESI宋体-GB2312" w:cs="CESI宋体-GB2312"/>
          <w:szCs w:val="21"/>
          <w:highlight w:val="none"/>
        </w:rPr>
        <w:t>土地经营者</w:t>
      </w:r>
      <w:r>
        <w:rPr>
          <w:rFonts w:hint="eastAsia" w:ascii="CESI宋体-GB2312" w:hAnsi="CESI宋体-GB2312" w:eastAsia="CESI宋体-GB2312" w:cs="CESI宋体-GB2312"/>
          <w:color w:val="000000"/>
          <w:szCs w:val="21"/>
          <w:highlight w:val="none"/>
        </w:rPr>
        <w:t>。</w:t>
      </w:r>
    </w:p>
    <w:p>
      <w:pPr>
        <w:ind w:firstLine="630" w:firstLineChars="300"/>
        <w:rPr>
          <w:rFonts w:hint="eastAsia" w:ascii="CESI宋体-GB2312" w:hAnsi="CESI宋体-GB2312" w:eastAsia="CESI宋体-GB2312" w:cs="CESI宋体-GB2312"/>
          <w:color w:val="000000"/>
          <w:szCs w:val="21"/>
          <w:highlight w:val="none"/>
        </w:rPr>
      </w:pPr>
    </w:p>
    <w:p>
      <w:pPr>
        <w:ind w:firstLine="630" w:firstLineChars="300"/>
        <w:rPr>
          <w:rFonts w:hint="eastAsia" w:ascii="CESI宋体-GB2312" w:hAnsi="CESI宋体-GB2312" w:eastAsia="CESI宋体-GB2312" w:cs="CESI宋体-GB2312"/>
          <w:color w:val="000000"/>
          <w:szCs w:val="21"/>
          <w:highlight w:val="none"/>
        </w:rPr>
      </w:pPr>
      <w:r>
        <w:rPr>
          <w:rFonts w:hint="eastAsia" w:ascii="CESI宋体-GB2312" w:hAnsi="CESI宋体-GB2312" w:eastAsia="CESI宋体-GB2312" w:cs="CESI宋体-GB2312"/>
          <w:color w:val="000000"/>
          <w:szCs w:val="21"/>
          <w:highlight w:val="none"/>
        </w:rPr>
        <w:t>旗县（垦区）农牧部门（盖章）                  旗县财政部门（盖章）</w:t>
      </w:r>
    </w:p>
    <w:p>
      <w:pPr>
        <w:rPr>
          <w:rFonts w:hint="eastAsia" w:ascii="CESI宋体-GB2312" w:hAnsi="CESI宋体-GB2312" w:eastAsia="CESI宋体-GB2312" w:cs="CESI宋体-GB2312"/>
          <w:sz w:val="32"/>
          <w:szCs w:val="32"/>
          <w:highlight w:val="none"/>
        </w:rPr>
      </w:pPr>
    </w:p>
    <w:p>
      <w:pPr>
        <w:rPr>
          <w:rFonts w:ascii="黑体" w:hAnsi="黑体" w:eastAsia="黑体" w:cs="黑体"/>
          <w:sz w:val="32"/>
          <w:szCs w:val="32"/>
          <w:highlight w:val="none"/>
        </w:rPr>
      </w:pPr>
      <w:r>
        <w:rPr>
          <w:rFonts w:hint="eastAsia" w:ascii="黑体" w:hAnsi="黑体" w:eastAsia="黑体" w:cs="黑体"/>
          <w:sz w:val="32"/>
          <w:szCs w:val="32"/>
          <w:highlight w:val="none"/>
        </w:rPr>
        <w:t>附</w:t>
      </w:r>
      <w:r>
        <w:rPr>
          <w:rFonts w:hint="eastAsia" w:ascii="黑体" w:hAnsi="黑体" w:eastAsia="黑体" w:cs="黑体"/>
          <w:sz w:val="32"/>
          <w:szCs w:val="32"/>
          <w:highlight w:val="none"/>
          <w:lang w:eastAsia="zh-CN"/>
        </w:rPr>
        <w:t>件</w:t>
      </w:r>
      <w:r>
        <w:rPr>
          <w:rFonts w:hint="eastAsia" w:ascii="黑体" w:hAnsi="黑体" w:eastAsia="黑体" w:cs="黑体"/>
          <w:sz w:val="32"/>
          <w:szCs w:val="32"/>
          <w:highlight w:val="none"/>
          <w:lang w:val="en-US" w:eastAsia="zh-CN"/>
        </w:rPr>
        <w:t>9</w:t>
      </w:r>
      <w:r>
        <w:rPr>
          <w:rFonts w:hint="eastAsia" w:ascii="黑体" w:hAnsi="黑体" w:eastAsia="黑体" w:cs="黑体"/>
          <w:sz w:val="32"/>
          <w:szCs w:val="32"/>
          <w:highlight w:val="none"/>
        </w:rPr>
        <w:t>-2</w:t>
      </w:r>
    </w:p>
    <w:p>
      <w:pPr>
        <w:spacing w:line="400" w:lineRule="exact"/>
        <w:jc w:val="center"/>
        <w:rPr>
          <w:rFonts w:ascii="方正小标宋简体" w:hAnsi="方正小标宋简体" w:eastAsia="方正小标宋简体" w:cs="方正小标宋简体"/>
          <w:sz w:val="36"/>
          <w:szCs w:val="36"/>
          <w:highlight w:val="none"/>
        </w:rPr>
      </w:pPr>
      <w:r>
        <w:rPr>
          <w:rFonts w:hint="eastAsia" w:ascii="方正小标宋简体" w:hAnsi="方正小标宋简体" w:eastAsia="方正小标宋简体" w:cs="方正小标宋简体"/>
          <w:sz w:val="36"/>
          <w:szCs w:val="36"/>
          <w:highlight w:val="none"/>
        </w:rPr>
        <w:t>内蒙古</w:t>
      </w:r>
      <w:r>
        <w:rPr>
          <w:rFonts w:ascii="Times New Roman" w:hAnsi="Times New Roman" w:eastAsia="方正小标宋简体" w:cs="Times New Roman"/>
          <w:sz w:val="36"/>
          <w:szCs w:val="36"/>
          <w:highlight w:val="none"/>
        </w:rPr>
        <w:t>202</w:t>
      </w:r>
      <w:r>
        <w:rPr>
          <w:rFonts w:hint="eastAsia" w:ascii="Times New Roman" w:hAnsi="Times New Roman" w:eastAsia="方正小标宋简体" w:cs="Times New Roman"/>
          <w:sz w:val="36"/>
          <w:szCs w:val="36"/>
          <w:highlight w:val="none"/>
          <w:lang w:val="en-US" w:eastAsia="zh-CN"/>
        </w:rPr>
        <w:t>3</w:t>
      </w:r>
      <w:r>
        <w:rPr>
          <w:rFonts w:hint="eastAsia" w:ascii="方正小标宋简体" w:hAnsi="方正小标宋简体" w:eastAsia="方正小标宋简体" w:cs="方正小标宋简体"/>
          <w:sz w:val="36"/>
          <w:szCs w:val="36"/>
          <w:highlight w:val="none"/>
        </w:rPr>
        <w:t>年保护性耕作补助资金明细表（作业费从补助资金中扣除）</w:t>
      </w:r>
    </w:p>
    <w:p>
      <w:pPr>
        <w:spacing w:line="400" w:lineRule="exact"/>
        <w:ind w:firstLine="640" w:firstLineChars="200"/>
        <w:jc w:val="center"/>
        <w:outlineLvl w:val="0"/>
        <w:rPr>
          <w:rFonts w:hint="eastAsia" w:ascii="Calibri" w:hAnsi="Calibri" w:eastAsia="黑体" w:cs="Calibri"/>
          <w:color w:val="000000"/>
          <w:sz w:val="32"/>
          <w:szCs w:val="32"/>
          <w:highlight w:val="none"/>
        </w:rPr>
      </w:pPr>
    </w:p>
    <w:p>
      <w:pPr>
        <w:jc w:val="left"/>
        <w:outlineLvl w:val="0"/>
        <w:rPr>
          <w:rFonts w:hint="eastAsia" w:ascii="CESI宋体-GB2312" w:hAnsi="CESI宋体-GB2312" w:eastAsia="CESI宋体-GB2312" w:cs="CESI宋体-GB2312"/>
          <w:color w:val="auto"/>
          <w:highlight w:val="none"/>
          <w:lang w:eastAsia="zh-CN"/>
        </w:rPr>
      </w:pPr>
      <w:r>
        <w:rPr>
          <w:rFonts w:hint="eastAsia" w:ascii="CESI宋体-GB2312" w:hAnsi="CESI宋体-GB2312" w:eastAsia="CESI宋体-GB2312" w:cs="CESI宋体-GB2312"/>
          <w:color w:val="auto"/>
          <w:highlight w:val="none"/>
          <w:lang w:eastAsia="zh-CN"/>
        </w:rPr>
        <w:t>盟市、旗县、乡镇、村（农垦集团、垦区、农场、农场生产队）名称：</w:t>
      </w:r>
    </w:p>
    <w:p>
      <w:pPr>
        <w:jc w:val="left"/>
        <w:outlineLvl w:val="0"/>
        <w:rPr>
          <w:rFonts w:hint="eastAsia" w:ascii="CESI宋体-GB2312" w:hAnsi="CESI宋体-GB2312" w:eastAsia="CESI宋体-GB2312" w:cs="CESI宋体-GB2312"/>
          <w:color w:val="auto"/>
          <w:highlight w:val="none"/>
          <w:lang w:eastAsia="zh-CN"/>
        </w:rPr>
      </w:pPr>
      <w:r>
        <w:rPr>
          <w:rFonts w:hint="eastAsia" w:ascii="CESI宋体-GB2312" w:hAnsi="CESI宋体-GB2312" w:eastAsia="CESI宋体-GB2312" w:cs="CESI宋体-GB2312"/>
          <w:color w:val="auto"/>
          <w:highlight w:val="none"/>
          <w:lang w:eastAsia="zh-CN"/>
        </w:rPr>
        <w:t xml:space="preserve">种植作物：   </w:t>
      </w:r>
      <w:r>
        <w:rPr>
          <w:rFonts w:hint="eastAsia" w:ascii="CESI宋体-GB2312" w:hAnsi="CESI宋体-GB2312" w:eastAsia="CESI宋体-GB2312" w:cs="CESI宋体-GB2312"/>
          <w:color w:val="auto"/>
          <w:highlight w:val="none"/>
          <w:lang w:val="en-US" w:eastAsia="zh-CN"/>
        </w:rPr>
        <w:t xml:space="preserve">         </w:t>
      </w:r>
      <w:r>
        <w:rPr>
          <w:rFonts w:hint="eastAsia" w:ascii="CESI宋体-GB2312" w:hAnsi="CESI宋体-GB2312" w:eastAsia="CESI宋体-GB2312" w:cs="CESI宋体-GB2312"/>
          <w:color w:val="auto"/>
          <w:highlight w:val="none"/>
          <w:lang w:eastAsia="zh-CN"/>
        </w:rPr>
        <w:t xml:space="preserve">   技术模式：[</w:t>
      </w:r>
      <w:r>
        <w:rPr>
          <w:rFonts w:hint="eastAsia" w:ascii="CESI宋体-GB2312" w:hAnsi="CESI宋体-GB2312" w:eastAsia="CESI宋体-GB2312" w:cs="CESI宋体-GB2312"/>
          <w:highlight w:val="none"/>
        </w:rPr>
        <w:t>A：</w:t>
      </w:r>
      <w:r>
        <w:rPr>
          <w:rFonts w:hint="eastAsia" w:ascii="CESI宋体-GB2312" w:hAnsi="CESI宋体-GB2312" w:eastAsia="CESI宋体-GB2312" w:cs="CESI宋体-GB2312"/>
          <w:color w:val="auto"/>
          <w:highlight w:val="none"/>
        </w:rPr>
        <w:t>秸秆</w:t>
      </w:r>
      <w:r>
        <w:rPr>
          <w:rFonts w:hint="eastAsia" w:ascii="CESI宋体-GB2312" w:hAnsi="CESI宋体-GB2312" w:eastAsia="CESI宋体-GB2312" w:cs="CESI宋体-GB2312"/>
          <w:color w:val="auto"/>
          <w:highlight w:val="none"/>
          <w:lang w:eastAsia="zh-CN"/>
        </w:rPr>
        <w:t>少量</w:t>
      </w:r>
      <w:r>
        <w:rPr>
          <w:rFonts w:hint="eastAsia" w:ascii="CESI宋体-GB2312" w:hAnsi="CESI宋体-GB2312" w:eastAsia="CESI宋体-GB2312" w:cs="CESI宋体-GB2312"/>
          <w:highlight w:val="none"/>
        </w:rPr>
        <w:t>覆盖免少耕播种，B：秸秆部分覆盖免少耕播种，C：秸秆</w:t>
      </w:r>
      <w:r>
        <w:rPr>
          <w:rFonts w:hint="eastAsia" w:ascii="CESI宋体-GB2312" w:hAnsi="CESI宋体-GB2312" w:eastAsia="CESI宋体-GB2312" w:cs="CESI宋体-GB2312"/>
          <w:highlight w:val="none"/>
          <w:lang w:eastAsia="zh-CN"/>
        </w:rPr>
        <w:t>全</w:t>
      </w:r>
      <w:r>
        <w:rPr>
          <w:rFonts w:hint="eastAsia" w:ascii="CESI宋体-GB2312" w:hAnsi="CESI宋体-GB2312" w:eastAsia="CESI宋体-GB2312" w:cs="CESI宋体-GB2312"/>
          <w:highlight w:val="none"/>
        </w:rPr>
        <w:t>量覆盖免少耕播种</w:t>
      </w:r>
      <w:r>
        <w:rPr>
          <w:rFonts w:hint="eastAsia" w:ascii="CESI宋体-GB2312" w:hAnsi="CESI宋体-GB2312" w:eastAsia="CESI宋体-GB2312" w:cs="CESI宋体-GB2312"/>
          <w:color w:val="auto"/>
          <w:highlight w:val="none"/>
          <w:lang w:eastAsia="zh-CN"/>
        </w:rPr>
        <w:t>]</w:t>
      </w:r>
    </w:p>
    <w:tbl>
      <w:tblPr>
        <w:tblStyle w:val="22"/>
        <w:tblpPr w:leftFromText="180" w:rightFromText="180" w:vertAnchor="text" w:horzAnchor="margin" w:tblpXSpec="center" w:tblpY="158"/>
        <w:tblW w:w="142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1278"/>
        <w:gridCol w:w="1422"/>
        <w:gridCol w:w="839"/>
        <w:gridCol w:w="1080"/>
        <w:gridCol w:w="1046"/>
        <w:gridCol w:w="1134"/>
        <w:gridCol w:w="1275"/>
        <w:gridCol w:w="1276"/>
        <w:gridCol w:w="1276"/>
        <w:gridCol w:w="1134"/>
        <w:gridCol w:w="1134"/>
        <w:gridCol w:w="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5" w:hRule="exact"/>
        </w:trPr>
        <w:tc>
          <w:tcPr>
            <w:tcW w:w="534" w:type="dxa"/>
            <w:vAlign w:val="center"/>
          </w:tcPr>
          <w:p>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序号</w:t>
            </w:r>
          </w:p>
        </w:tc>
        <w:tc>
          <w:tcPr>
            <w:tcW w:w="1278" w:type="dxa"/>
            <w:vAlign w:val="center"/>
          </w:tcPr>
          <w:p>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土地经营者</w:t>
            </w:r>
          </w:p>
          <w:p>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姓名或名称</w:t>
            </w:r>
          </w:p>
        </w:tc>
        <w:tc>
          <w:tcPr>
            <w:tcW w:w="1422" w:type="dxa"/>
            <w:vAlign w:val="center"/>
          </w:tcPr>
          <w:p>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作业地点</w:t>
            </w:r>
          </w:p>
        </w:tc>
        <w:tc>
          <w:tcPr>
            <w:tcW w:w="839" w:type="dxa"/>
            <w:vAlign w:val="center"/>
          </w:tcPr>
          <w:p>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作业面积(亩)</w:t>
            </w:r>
          </w:p>
        </w:tc>
        <w:tc>
          <w:tcPr>
            <w:tcW w:w="1080" w:type="dxa"/>
            <w:vAlign w:val="center"/>
          </w:tcPr>
          <w:p>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技术模式</w:t>
            </w:r>
          </w:p>
        </w:tc>
        <w:tc>
          <w:tcPr>
            <w:tcW w:w="1046" w:type="dxa"/>
            <w:vAlign w:val="center"/>
          </w:tcPr>
          <w:p>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补助</w:t>
            </w:r>
          </w:p>
          <w:p>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标准</w:t>
            </w:r>
          </w:p>
          <w:p>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 xml:space="preserve"> (元/亩)</w:t>
            </w:r>
          </w:p>
        </w:tc>
        <w:tc>
          <w:tcPr>
            <w:tcW w:w="1134" w:type="dxa"/>
            <w:vAlign w:val="center"/>
          </w:tcPr>
          <w:p>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土地经营者</w:t>
            </w:r>
            <w:r>
              <w:rPr>
                <w:rFonts w:hint="eastAsia" w:ascii="CESI黑体-GB13000" w:hAnsi="CESI黑体-GB13000" w:eastAsia="CESI黑体-GB13000" w:cs="CESI黑体-GB13000"/>
                <w:color w:val="000000"/>
                <w:szCs w:val="21"/>
                <w:highlight w:val="none"/>
              </w:rPr>
              <w:t>开户行</w:t>
            </w:r>
          </w:p>
        </w:tc>
        <w:tc>
          <w:tcPr>
            <w:tcW w:w="1275" w:type="dxa"/>
            <w:vAlign w:val="center"/>
          </w:tcPr>
          <w:p>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土地经营者</w:t>
            </w:r>
          </w:p>
          <w:p>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账号</w:t>
            </w:r>
          </w:p>
        </w:tc>
        <w:tc>
          <w:tcPr>
            <w:tcW w:w="1276" w:type="dxa"/>
            <w:vAlign w:val="center"/>
          </w:tcPr>
          <w:p>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补助资金</w:t>
            </w:r>
          </w:p>
          <w:p>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差额</w:t>
            </w:r>
          </w:p>
          <w:p>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（元）</w:t>
            </w:r>
          </w:p>
        </w:tc>
        <w:tc>
          <w:tcPr>
            <w:tcW w:w="1276" w:type="dxa"/>
            <w:vAlign w:val="center"/>
          </w:tcPr>
          <w:p>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作业服务组织或农机户名称</w:t>
            </w:r>
          </w:p>
        </w:tc>
        <w:tc>
          <w:tcPr>
            <w:tcW w:w="1134" w:type="dxa"/>
            <w:vAlign w:val="center"/>
          </w:tcPr>
          <w:p>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作业服务组织或</w:t>
            </w:r>
          </w:p>
          <w:p>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农机户</w:t>
            </w:r>
          </w:p>
          <w:p>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开户行</w:t>
            </w:r>
          </w:p>
        </w:tc>
        <w:tc>
          <w:tcPr>
            <w:tcW w:w="1134" w:type="dxa"/>
            <w:vAlign w:val="center"/>
          </w:tcPr>
          <w:p>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农机作业服务组织或农机户账号</w:t>
            </w:r>
          </w:p>
        </w:tc>
        <w:tc>
          <w:tcPr>
            <w:tcW w:w="850" w:type="dxa"/>
            <w:vAlign w:val="center"/>
          </w:tcPr>
          <w:p>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作业费（元）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534" w:type="dxa"/>
            <w:vAlign w:val="center"/>
          </w:tcPr>
          <w:p>
            <w:pPr>
              <w:jc w:val="center"/>
              <w:outlineLvl w:val="0"/>
              <w:rPr>
                <w:rFonts w:hint="eastAsia" w:ascii="CESI宋体-GB2312" w:hAnsi="CESI宋体-GB2312" w:eastAsia="CESI宋体-GB2312" w:cs="CESI宋体-GB2312"/>
                <w:color w:val="auto"/>
                <w:highlight w:val="none"/>
                <w:lang w:eastAsia="zh-CN"/>
              </w:rPr>
            </w:pPr>
            <w:r>
              <w:rPr>
                <w:rFonts w:hint="eastAsia" w:ascii="CESI宋体-GB2312" w:hAnsi="CESI宋体-GB2312" w:eastAsia="CESI宋体-GB2312" w:cs="CESI宋体-GB2312"/>
                <w:color w:val="auto"/>
                <w:highlight w:val="none"/>
                <w:lang w:eastAsia="zh-CN"/>
              </w:rPr>
              <w:t>1</w:t>
            </w:r>
          </w:p>
        </w:tc>
        <w:tc>
          <w:tcPr>
            <w:tcW w:w="1278" w:type="dxa"/>
            <w:vAlign w:val="center"/>
          </w:tcPr>
          <w:p>
            <w:pPr>
              <w:jc w:val="left"/>
              <w:outlineLvl w:val="0"/>
              <w:rPr>
                <w:rFonts w:hint="eastAsia" w:ascii="CESI宋体-GB2312" w:hAnsi="CESI宋体-GB2312" w:eastAsia="CESI宋体-GB2312" w:cs="CESI宋体-GB2312"/>
                <w:color w:val="auto"/>
                <w:highlight w:val="none"/>
                <w:lang w:eastAsia="zh-CN"/>
              </w:rPr>
            </w:pPr>
          </w:p>
        </w:tc>
        <w:tc>
          <w:tcPr>
            <w:tcW w:w="1422" w:type="dxa"/>
            <w:vAlign w:val="center"/>
          </w:tcPr>
          <w:p>
            <w:pPr>
              <w:jc w:val="left"/>
              <w:outlineLvl w:val="0"/>
              <w:rPr>
                <w:rFonts w:hint="eastAsia" w:ascii="CESI宋体-GB2312" w:hAnsi="CESI宋体-GB2312" w:eastAsia="CESI宋体-GB2312" w:cs="CESI宋体-GB2312"/>
                <w:color w:val="auto"/>
                <w:highlight w:val="none"/>
                <w:lang w:eastAsia="zh-CN"/>
              </w:rPr>
            </w:pPr>
          </w:p>
        </w:tc>
        <w:tc>
          <w:tcPr>
            <w:tcW w:w="839" w:type="dxa"/>
            <w:vAlign w:val="center"/>
          </w:tcPr>
          <w:p>
            <w:pPr>
              <w:jc w:val="left"/>
              <w:outlineLvl w:val="0"/>
              <w:rPr>
                <w:rFonts w:hint="eastAsia" w:ascii="CESI宋体-GB2312" w:hAnsi="CESI宋体-GB2312" w:eastAsia="CESI宋体-GB2312" w:cs="CESI宋体-GB2312"/>
                <w:color w:val="auto"/>
                <w:highlight w:val="none"/>
                <w:lang w:eastAsia="zh-CN"/>
              </w:rPr>
            </w:pPr>
          </w:p>
        </w:tc>
        <w:tc>
          <w:tcPr>
            <w:tcW w:w="1080" w:type="dxa"/>
            <w:vAlign w:val="center"/>
          </w:tcPr>
          <w:p>
            <w:pPr>
              <w:jc w:val="left"/>
              <w:outlineLvl w:val="0"/>
              <w:rPr>
                <w:rFonts w:hint="eastAsia" w:ascii="CESI宋体-GB2312" w:hAnsi="CESI宋体-GB2312" w:eastAsia="CESI宋体-GB2312" w:cs="CESI宋体-GB2312"/>
                <w:color w:val="auto"/>
                <w:highlight w:val="none"/>
                <w:lang w:eastAsia="zh-CN"/>
              </w:rPr>
            </w:pPr>
          </w:p>
        </w:tc>
        <w:tc>
          <w:tcPr>
            <w:tcW w:w="1046" w:type="dxa"/>
            <w:vAlign w:val="center"/>
          </w:tcPr>
          <w:p>
            <w:pPr>
              <w:jc w:val="left"/>
              <w:outlineLvl w:val="0"/>
              <w:rPr>
                <w:rFonts w:hint="eastAsia" w:ascii="CESI宋体-GB2312" w:hAnsi="CESI宋体-GB2312" w:eastAsia="CESI宋体-GB2312" w:cs="CESI宋体-GB2312"/>
                <w:color w:val="auto"/>
                <w:highlight w:val="none"/>
                <w:lang w:eastAsia="zh-CN"/>
              </w:rPr>
            </w:pPr>
          </w:p>
        </w:tc>
        <w:tc>
          <w:tcPr>
            <w:tcW w:w="1134" w:type="dxa"/>
          </w:tcPr>
          <w:p>
            <w:pPr>
              <w:jc w:val="left"/>
              <w:outlineLvl w:val="0"/>
              <w:rPr>
                <w:rFonts w:hint="eastAsia" w:ascii="CESI宋体-GB2312" w:hAnsi="CESI宋体-GB2312" w:eastAsia="CESI宋体-GB2312" w:cs="CESI宋体-GB2312"/>
                <w:color w:val="auto"/>
                <w:highlight w:val="none"/>
                <w:lang w:eastAsia="zh-CN"/>
              </w:rPr>
            </w:pPr>
          </w:p>
        </w:tc>
        <w:tc>
          <w:tcPr>
            <w:tcW w:w="1275" w:type="dxa"/>
          </w:tcPr>
          <w:p>
            <w:pPr>
              <w:jc w:val="left"/>
              <w:outlineLvl w:val="0"/>
              <w:rPr>
                <w:rFonts w:hint="eastAsia" w:ascii="CESI宋体-GB2312" w:hAnsi="CESI宋体-GB2312" w:eastAsia="CESI宋体-GB2312" w:cs="CESI宋体-GB2312"/>
                <w:color w:val="auto"/>
                <w:highlight w:val="none"/>
                <w:lang w:eastAsia="zh-CN"/>
              </w:rPr>
            </w:pPr>
          </w:p>
        </w:tc>
        <w:tc>
          <w:tcPr>
            <w:tcW w:w="1276" w:type="dxa"/>
          </w:tcPr>
          <w:p>
            <w:pPr>
              <w:jc w:val="left"/>
              <w:outlineLvl w:val="0"/>
              <w:rPr>
                <w:rFonts w:hint="eastAsia" w:ascii="CESI宋体-GB2312" w:hAnsi="CESI宋体-GB2312" w:eastAsia="CESI宋体-GB2312" w:cs="CESI宋体-GB2312"/>
                <w:color w:val="auto"/>
                <w:highlight w:val="none"/>
                <w:lang w:eastAsia="zh-CN"/>
              </w:rPr>
            </w:pPr>
          </w:p>
        </w:tc>
        <w:tc>
          <w:tcPr>
            <w:tcW w:w="1276" w:type="dxa"/>
            <w:vAlign w:val="center"/>
          </w:tcPr>
          <w:p>
            <w:pPr>
              <w:jc w:val="left"/>
              <w:outlineLvl w:val="0"/>
              <w:rPr>
                <w:rFonts w:hint="eastAsia" w:ascii="CESI宋体-GB2312" w:hAnsi="CESI宋体-GB2312" w:eastAsia="CESI宋体-GB2312" w:cs="CESI宋体-GB2312"/>
                <w:color w:val="auto"/>
                <w:highlight w:val="none"/>
                <w:lang w:eastAsia="zh-CN"/>
              </w:rPr>
            </w:pPr>
          </w:p>
        </w:tc>
        <w:tc>
          <w:tcPr>
            <w:tcW w:w="1134" w:type="dxa"/>
            <w:vAlign w:val="center"/>
          </w:tcPr>
          <w:p>
            <w:pPr>
              <w:jc w:val="left"/>
              <w:outlineLvl w:val="0"/>
              <w:rPr>
                <w:rFonts w:hint="eastAsia" w:ascii="CESI宋体-GB2312" w:hAnsi="CESI宋体-GB2312" w:eastAsia="CESI宋体-GB2312" w:cs="CESI宋体-GB2312"/>
                <w:color w:val="auto"/>
                <w:highlight w:val="none"/>
                <w:lang w:eastAsia="zh-CN"/>
              </w:rPr>
            </w:pPr>
          </w:p>
        </w:tc>
        <w:tc>
          <w:tcPr>
            <w:tcW w:w="1134" w:type="dxa"/>
            <w:vAlign w:val="center"/>
          </w:tcPr>
          <w:p>
            <w:pPr>
              <w:jc w:val="left"/>
              <w:outlineLvl w:val="0"/>
              <w:rPr>
                <w:rFonts w:hint="eastAsia" w:ascii="CESI宋体-GB2312" w:hAnsi="CESI宋体-GB2312" w:eastAsia="CESI宋体-GB2312" w:cs="CESI宋体-GB2312"/>
                <w:color w:val="auto"/>
                <w:highlight w:val="none"/>
                <w:lang w:eastAsia="zh-CN"/>
              </w:rPr>
            </w:pPr>
          </w:p>
        </w:tc>
        <w:tc>
          <w:tcPr>
            <w:tcW w:w="850" w:type="dxa"/>
          </w:tcPr>
          <w:p>
            <w:pPr>
              <w:jc w:val="left"/>
              <w:outlineLvl w:val="0"/>
              <w:rPr>
                <w:rFonts w:hint="eastAsia" w:ascii="CESI宋体-GB2312" w:hAnsi="CESI宋体-GB2312" w:eastAsia="CESI宋体-GB2312" w:cs="CESI宋体-GB2312"/>
                <w:color w:val="auto"/>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534" w:type="dxa"/>
            <w:vAlign w:val="center"/>
          </w:tcPr>
          <w:p>
            <w:pPr>
              <w:jc w:val="center"/>
              <w:outlineLvl w:val="0"/>
              <w:rPr>
                <w:rFonts w:hint="eastAsia" w:ascii="CESI宋体-GB2312" w:hAnsi="CESI宋体-GB2312" w:eastAsia="CESI宋体-GB2312" w:cs="CESI宋体-GB2312"/>
                <w:color w:val="auto"/>
                <w:highlight w:val="none"/>
                <w:lang w:eastAsia="zh-CN"/>
              </w:rPr>
            </w:pPr>
            <w:r>
              <w:rPr>
                <w:rFonts w:hint="eastAsia" w:ascii="CESI宋体-GB2312" w:hAnsi="CESI宋体-GB2312" w:eastAsia="CESI宋体-GB2312" w:cs="CESI宋体-GB2312"/>
                <w:color w:val="auto"/>
                <w:highlight w:val="none"/>
                <w:lang w:eastAsia="zh-CN"/>
              </w:rPr>
              <w:t>2</w:t>
            </w:r>
          </w:p>
        </w:tc>
        <w:tc>
          <w:tcPr>
            <w:tcW w:w="1278" w:type="dxa"/>
            <w:vAlign w:val="center"/>
          </w:tcPr>
          <w:p>
            <w:pPr>
              <w:jc w:val="left"/>
              <w:outlineLvl w:val="0"/>
              <w:rPr>
                <w:rFonts w:hint="eastAsia" w:ascii="CESI宋体-GB2312" w:hAnsi="CESI宋体-GB2312" w:eastAsia="CESI宋体-GB2312" w:cs="CESI宋体-GB2312"/>
                <w:color w:val="auto"/>
                <w:highlight w:val="none"/>
                <w:lang w:eastAsia="zh-CN"/>
              </w:rPr>
            </w:pPr>
          </w:p>
        </w:tc>
        <w:tc>
          <w:tcPr>
            <w:tcW w:w="1422" w:type="dxa"/>
            <w:vAlign w:val="center"/>
          </w:tcPr>
          <w:p>
            <w:pPr>
              <w:jc w:val="left"/>
              <w:outlineLvl w:val="0"/>
              <w:rPr>
                <w:rFonts w:hint="eastAsia" w:ascii="CESI宋体-GB2312" w:hAnsi="CESI宋体-GB2312" w:eastAsia="CESI宋体-GB2312" w:cs="CESI宋体-GB2312"/>
                <w:color w:val="auto"/>
                <w:highlight w:val="none"/>
                <w:lang w:eastAsia="zh-CN"/>
              </w:rPr>
            </w:pPr>
          </w:p>
        </w:tc>
        <w:tc>
          <w:tcPr>
            <w:tcW w:w="839" w:type="dxa"/>
            <w:vAlign w:val="center"/>
          </w:tcPr>
          <w:p>
            <w:pPr>
              <w:jc w:val="left"/>
              <w:outlineLvl w:val="0"/>
              <w:rPr>
                <w:rFonts w:hint="eastAsia" w:ascii="CESI宋体-GB2312" w:hAnsi="CESI宋体-GB2312" w:eastAsia="CESI宋体-GB2312" w:cs="CESI宋体-GB2312"/>
                <w:color w:val="auto"/>
                <w:highlight w:val="none"/>
                <w:lang w:eastAsia="zh-CN"/>
              </w:rPr>
            </w:pPr>
          </w:p>
        </w:tc>
        <w:tc>
          <w:tcPr>
            <w:tcW w:w="1080" w:type="dxa"/>
            <w:vAlign w:val="center"/>
          </w:tcPr>
          <w:p>
            <w:pPr>
              <w:jc w:val="left"/>
              <w:outlineLvl w:val="0"/>
              <w:rPr>
                <w:rFonts w:hint="eastAsia" w:ascii="CESI宋体-GB2312" w:hAnsi="CESI宋体-GB2312" w:eastAsia="CESI宋体-GB2312" w:cs="CESI宋体-GB2312"/>
                <w:color w:val="auto"/>
                <w:highlight w:val="none"/>
                <w:lang w:eastAsia="zh-CN"/>
              </w:rPr>
            </w:pPr>
          </w:p>
        </w:tc>
        <w:tc>
          <w:tcPr>
            <w:tcW w:w="1046" w:type="dxa"/>
            <w:vAlign w:val="center"/>
          </w:tcPr>
          <w:p>
            <w:pPr>
              <w:jc w:val="left"/>
              <w:outlineLvl w:val="0"/>
              <w:rPr>
                <w:rFonts w:hint="eastAsia" w:ascii="CESI宋体-GB2312" w:hAnsi="CESI宋体-GB2312" w:eastAsia="CESI宋体-GB2312" w:cs="CESI宋体-GB2312"/>
                <w:color w:val="auto"/>
                <w:highlight w:val="none"/>
                <w:lang w:eastAsia="zh-CN"/>
              </w:rPr>
            </w:pPr>
          </w:p>
        </w:tc>
        <w:tc>
          <w:tcPr>
            <w:tcW w:w="1134" w:type="dxa"/>
          </w:tcPr>
          <w:p>
            <w:pPr>
              <w:jc w:val="left"/>
              <w:outlineLvl w:val="0"/>
              <w:rPr>
                <w:rFonts w:hint="eastAsia" w:ascii="CESI宋体-GB2312" w:hAnsi="CESI宋体-GB2312" w:eastAsia="CESI宋体-GB2312" w:cs="CESI宋体-GB2312"/>
                <w:color w:val="auto"/>
                <w:highlight w:val="none"/>
                <w:lang w:eastAsia="zh-CN"/>
              </w:rPr>
            </w:pPr>
          </w:p>
        </w:tc>
        <w:tc>
          <w:tcPr>
            <w:tcW w:w="1275" w:type="dxa"/>
          </w:tcPr>
          <w:p>
            <w:pPr>
              <w:jc w:val="left"/>
              <w:outlineLvl w:val="0"/>
              <w:rPr>
                <w:rFonts w:hint="eastAsia" w:ascii="CESI宋体-GB2312" w:hAnsi="CESI宋体-GB2312" w:eastAsia="CESI宋体-GB2312" w:cs="CESI宋体-GB2312"/>
                <w:color w:val="auto"/>
                <w:highlight w:val="none"/>
                <w:lang w:eastAsia="zh-CN"/>
              </w:rPr>
            </w:pPr>
          </w:p>
        </w:tc>
        <w:tc>
          <w:tcPr>
            <w:tcW w:w="1276" w:type="dxa"/>
          </w:tcPr>
          <w:p>
            <w:pPr>
              <w:jc w:val="left"/>
              <w:outlineLvl w:val="0"/>
              <w:rPr>
                <w:rFonts w:hint="eastAsia" w:ascii="CESI宋体-GB2312" w:hAnsi="CESI宋体-GB2312" w:eastAsia="CESI宋体-GB2312" w:cs="CESI宋体-GB2312"/>
                <w:color w:val="auto"/>
                <w:highlight w:val="none"/>
                <w:lang w:eastAsia="zh-CN"/>
              </w:rPr>
            </w:pPr>
          </w:p>
        </w:tc>
        <w:tc>
          <w:tcPr>
            <w:tcW w:w="1276" w:type="dxa"/>
            <w:vAlign w:val="center"/>
          </w:tcPr>
          <w:p>
            <w:pPr>
              <w:jc w:val="left"/>
              <w:outlineLvl w:val="0"/>
              <w:rPr>
                <w:rFonts w:hint="eastAsia" w:ascii="CESI宋体-GB2312" w:hAnsi="CESI宋体-GB2312" w:eastAsia="CESI宋体-GB2312" w:cs="CESI宋体-GB2312"/>
                <w:color w:val="auto"/>
                <w:highlight w:val="none"/>
                <w:lang w:eastAsia="zh-CN"/>
              </w:rPr>
            </w:pPr>
          </w:p>
        </w:tc>
        <w:tc>
          <w:tcPr>
            <w:tcW w:w="1134" w:type="dxa"/>
            <w:vAlign w:val="center"/>
          </w:tcPr>
          <w:p>
            <w:pPr>
              <w:jc w:val="left"/>
              <w:outlineLvl w:val="0"/>
              <w:rPr>
                <w:rFonts w:hint="eastAsia" w:ascii="CESI宋体-GB2312" w:hAnsi="CESI宋体-GB2312" w:eastAsia="CESI宋体-GB2312" w:cs="CESI宋体-GB2312"/>
                <w:color w:val="auto"/>
                <w:highlight w:val="none"/>
                <w:lang w:eastAsia="zh-CN"/>
              </w:rPr>
            </w:pPr>
          </w:p>
        </w:tc>
        <w:tc>
          <w:tcPr>
            <w:tcW w:w="1134" w:type="dxa"/>
            <w:vAlign w:val="center"/>
          </w:tcPr>
          <w:p>
            <w:pPr>
              <w:jc w:val="left"/>
              <w:outlineLvl w:val="0"/>
              <w:rPr>
                <w:rFonts w:hint="eastAsia" w:ascii="CESI宋体-GB2312" w:hAnsi="CESI宋体-GB2312" w:eastAsia="CESI宋体-GB2312" w:cs="CESI宋体-GB2312"/>
                <w:color w:val="auto"/>
                <w:highlight w:val="none"/>
                <w:lang w:eastAsia="zh-CN"/>
              </w:rPr>
            </w:pPr>
          </w:p>
        </w:tc>
        <w:tc>
          <w:tcPr>
            <w:tcW w:w="850" w:type="dxa"/>
          </w:tcPr>
          <w:p>
            <w:pPr>
              <w:jc w:val="left"/>
              <w:outlineLvl w:val="0"/>
              <w:rPr>
                <w:rFonts w:hint="eastAsia" w:ascii="CESI宋体-GB2312" w:hAnsi="CESI宋体-GB2312" w:eastAsia="CESI宋体-GB2312" w:cs="CESI宋体-GB2312"/>
                <w:color w:val="auto"/>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534" w:type="dxa"/>
            <w:vAlign w:val="center"/>
          </w:tcPr>
          <w:p>
            <w:pPr>
              <w:jc w:val="center"/>
              <w:outlineLvl w:val="0"/>
              <w:rPr>
                <w:rFonts w:hint="eastAsia" w:ascii="CESI宋体-GB2312" w:hAnsi="CESI宋体-GB2312" w:eastAsia="CESI宋体-GB2312" w:cs="CESI宋体-GB2312"/>
                <w:color w:val="auto"/>
                <w:highlight w:val="none"/>
                <w:lang w:eastAsia="zh-CN"/>
              </w:rPr>
            </w:pPr>
            <w:r>
              <w:rPr>
                <w:rFonts w:hint="eastAsia" w:ascii="CESI宋体-GB2312" w:hAnsi="CESI宋体-GB2312" w:eastAsia="CESI宋体-GB2312" w:cs="CESI宋体-GB2312"/>
                <w:color w:val="auto"/>
                <w:highlight w:val="none"/>
                <w:lang w:eastAsia="zh-CN"/>
              </w:rPr>
              <w:t>3</w:t>
            </w:r>
          </w:p>
        </w:tc>
        <w:tc>
          <w:tcPr>
            <w:tcW w:w="1278" w:type="dxa"/>
            <w:vAlign w:val="center"/>
          </w:tcPr>
          <w:p>
            <w:pPr>
              <w:jc w:val="left"/>
              <w:outlineLvl w:val="0"/>
              <w:rPr>
                <w:rFonts w:hint="eastAsia" w:ascii="CESI宋体-GB2312" w:hAnsi="CESI宋体-GB2312" w:eastAsia="CESI宋体-GB2312" w:cs="CESI宋体-GB2312"/>
                <w:color w:val="auto"/>
                <w:highlight w:val="none"/>
                <w:lang w:eastAsia="zh-CN"/>
              </w:rPr>
            </w:pPr>
          </w:p>
        </w:tc>
        <w:tc>
          <w:tcPr>
            <w:tcW w:w="1422" w:type="dxa"/>
            <w:vAlign w:val="center"/>
          </w:tcPr>
          <w:p>
            <w:pPr>
              <w:jc w:val="left"/>
              <w:outlineLvl w:val="0"/>
              <w:rPr>
                <w:rFonts w:hint="eastAsia" w:ascii="CESI宋体-GB2312" w:hAnsi="CESI宋体-GB2312" w:eastAsia="CESI宋体-GB2312" w:cs="CESI宋体-GB2312"/>
                <w:color w:val="auto"/>
                <w:highlight w:val="none"/>
                <w:lang w:eastAsia="zh-CN"/>
              </w:rPr>
            </w:pPr>
          </w:p>
        </w:tc>
        <w:tc>
          <w:tcPr>
            <w:tcW w:w="839" w:type="dxa"/>
            <w:vAlign w:val="center"/>
          </w:tcPr>
          <w:p>
            <w:pPr>
              <w:jc w:val="left"/>
              <w:outlineLvl w:val="0"/>
              <w:rPr>
                <w:rFonts w:hint="eastAsia" w:ascii="CESI宋体-GB2312" w:hAnsi="CESI宋体-GB2312" w:eastAsia="CESI宋体-GB2312" w:cs="CESI宋体-GB2312"/>
                <w:color w:val="auto"/>
                <w:highlight w:val="none"/>
                <w:lang w:eastAsia="zh-CN"/>
              </w:rPr>
            </w:pPr>
          </w:p>
        </w:tc>
        <w:tc>
          <w:tcPr>
            <w:tcW w:w="1080" w:type="dxa"/>
            <w:vAlign w:val="center"/>
          </w:tcPr>
          <w:p>
            <w:pPr>
              <w:jc w:val="left"/>
              <w:outlineLvl w:val="0"/>
              <w:rPr>
                <w:rFonts w:hint="eastAsia" w:ascii="CESI宋体-GB2312" w:hAnsi="CESI宋体-GB2312" w:eastAsia="CESI宋体-GB2312" w:cs="CESI宋体-GB2312"/>
                <w:color w:val="auto"/>
                <w:highlight w:val="none"/>
                <w:lang w:eastAsia="zh-CN"/>
              </w:rPr>
            </w:pPr>
          </w:p>
        </w:tc>
        <w:tc>
          <w:tcPr>
            <w:tcW w:w="1046" w:type="dxa"/>
            <w:vAlign w:val="center"/>
          </w:tcPr>
          <w:p>
            <w:pPr>
              <w:jc w:val="left"/>
              <w:outlineLvl w:val="0"/>
              <w:rPr>
                <w:rFonts w:hint="eastAsia" w:ascii="CESI宋体-GB2312" w:hAnsi="CESI宋体-GB2312" w:eastAsia="CESI宋体-GB2312" w:cs="CESI宋体-GB2312"/>
                <w:color w:val="auto"/>
                <w:highlight w:val="none"/>
                <w:lang w:eastAsia="zh-CN"/>
              </w:rPr>
            </w:pPr>
          </w:p>
        </w:tc>
        <w:tc>
          <w:tcPr>
            <w:tcW w:w="1134" w:type="dxa"/>
          </w:tcPr>
          <w:p>
            <w:pPr>
              <w:jc w:val="left"/>
              <w:outlineLvl w:val="0"/>
              <w:rPr>
                <w:rFonts w:hint="eastAsia" w:ascii="CESI宋体-GB2312" w:hAnsi="CESI宋体-GB2312" w:eastAsia="CESI宋体-GB2312" w:cs="CESI宋体-GB2312"/>
                <w:color w:val="auto"/>
                <w:highlight w:val="none"/>
                <w:lang w:eastAsia="zh-CN"/>
              </w:rPr>
            </w:pPr>
          </w:p>
        </w:tc>
        <w:tc>
          <w:tcPr>
            <w:tcW w:w="1275" w:type="dxa"/>
          </w:tcPr>
          <w:p>
            <w:pPr>
              <w:jc w:val="left"/>
              <w:outlineLvl w:val="0"/>
              <w:rPr>
                <w:rFonts w:hint="eastAsia" w:ascii="CESI宋体-GB2312" w:hAnsi="CESI宋体-GB2312" w:eastAsia="CESI宋体-GB2312" w:cs="CESI宋体-GB2312"/>
                <w:color w:val="auto"/>
                <w:highlight w:val="none"/>
                <w:lang w:eastAsia="zh-CN"/>
              </w:rPr>
            </w:pPr>
          </w:p>
        </w:tc>
        <w:tc>
          <w:tcPr>
            <w:tcW w:w="1276" w:type="dxa"/>
          </w:tcPr>
          <w:p>
            <w:pPr>
              <w:jc w:val="left"/>
              <w:outlineLvl w:val="0"/>
              <w:rPr>
                <w:rFonts w:hint="eastAsia" w:ascii="CESI宋体-GB2312" w:hAnsi="CESI宋体-GB2312" w:eastAsia="CESI宋体-GB2312" w:cs="CESI宋体-GB2312"/>
                <w:color w:val="auto"/>
                <w:highlight w:val="none"/>
                <w:lang w:eastAsia="zh-CN"/>
              </w:rPr>
            </w:pPr>
          </w:p>
        </w:tc>
        <w:tc>
          <w:tcPr>
            <w:tcW w:w="1276" w:type="dxa"/>
            <w:vAlign w:val="center"/>
          </w:tcPr>
          <w:p>
            <w:pPr>
              <w:jc w:val="left"/>
              <w:outlineLvl w:val="0"/>
              <w:rPr>
                <w:rFonts w:hint="eastAsia" w:ascii="CESI宋体-GB2312" w:hAnsi="CESI宋体-GB2312" w:eastAsia="CESI宋体-GB2312" w:cs="CESI宋体-GB2312"/>
                <w:color w:val="auto"/>
                <w:highlight w:val="none"/>
                <w:lang w:eastAsia="zh-CN"/>
              </w:rPr>
            </w:pPr>
          </w:p>
        </w:tc>
        <w:tc>
          <w:tcPr>
            <w:tcW w:w="1134" w:type="dxa"/>
            <w:vAlign w:val="center"/>
          </w:tcPr>
          <w:p>
            <w:pPr>
              <w:jc w:val="left"/>
              <w:outlineLvl w:val="0"/>
              <w:rPr>
                <w:rFonts w:hint="eastAsia" w:ascii="CESI宋体-GB2312" w:hAnsi="CESI宋体-GB2312" w:eastAsia="CESI宋体-GB2312" w:cs="CESI宋体-GB2312"/>
                <w:color w:val="auto"/>
                <w:highlight w:val="none"/>
                <w:lang w:eastAsia="zh-CN"/>
              </w:rPr>
            </w:pPr>
          </w:p>
        </w:tc>
        <w:tc>
          <w:tcPr>
            <w:tcW w:w="1134" w:type="dxa"/>
            <w:vAlign w:val="center"/>
          </w:tcPr>
          <w:p>
            <w:pPr>
              <w:jc w:val="left"/>
              <w:outlineLvl w:val="0"/>
              <w:rPr>
                <w:rFonts w:hint="eastAsia" w:ascii="CESI宋体-GB2312" w:hAnsi="CESI宋体-GB2312" w:eastAsia="CESI宋体-GB2312" w:cs="CESI宋体-GB2312"/>
                <w:color w:val="auto"/>
                <w:highlight w:val="none"/>
                <w:lang w:eastAsia="zh-CN"/>
              </w:rPr>
            </w:pPr>
          </w:p>
        </w:tc>
        <w:tc>
          <w:tcPr>
            <w:tcW w:w="850" w:type="dxa"/>
          </w:tcPr>
          <w:p>
            <w:pPr>
              <w:jc w:val="left"/>
              <w:outlineLvl w:val="0"/>
              <w:rPr>
                <w:rFonts w:hint="eastAsia" w:ascii="CESI宋体-GB2312" w:hAnsi="CESI宋体-GB2312" w:eastAsia="CESI宋体-GB2312" w:cs="CESI宋体-GB2312"/>
                <w:color w:val="auto"/>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534" w:type="dxa"/>
            <w:vAlign w:val="center"/>
          </w:tcPr>
          <w:p>
            <w:pPr>
              <w:jc w:val="center"/>
              <w:outlineLvl w:val="0"/>
              <w:rPr>
                <w:rFonts w:hint="eastAsia" w:ascii="CESI宋体-GB2312" w:hAnsi="CESI宋体-GB2312" w:eastAsia="CESI宋体-GB2312" w:cs="CESI宋体-GB2312"/>
                <w:color w:val="auto"/>
                <w:highlight w:val="none"/>
                <w:lang w:eastAsia="zh-CN"/>
              </w:rPr>
            </w:pPr>
            <w:r>
              <w:rPr>
                <w:rFonts w:hint="eastAsia" w:ascii="CESI宋体-GB2312" w:hAnsi="CESI宋体-GB2312" w:eastAsia="CESI宋体-GB2312" w:cs="CESI宋体-GB2312"/>
                <w:color w:val="auto"/>
                <w:highlight w:val="none"/>
                <w:lang w:eastAsia="zh-CN"/>
              </w:rPr>
              <w:t>4</w:t>
            </w:r>
          </w:p>
        </w:tc>
        <w:tc>
          <w:tcPr>
            <w:tcW w:w="1278" w:type="dxa"/>
            <w:vAlign w:val="center"/>
          </w:tcPr>
          <w:p>
            <w:pPr>
              <w:jc w:val="left"/>
              <w:outlineLvl w:val="0"/>
              <w:rPr>
                <w:rFonts w:hint="eastAsia" w:ascii="CESI宋体-GB2312" w:hAnsi="CESI宋体-GB2312" w:eastAsia="CESI宋体-GB2312" w:cs="CESI宋体-GB2312"/>
                <w:color w:val="auto"/>
                <w:highlight w:val="none"/>
                <w:lang w:eastAsia="zh-CN"/>
              </w:rPr>
            </w:pPr>
          </w:p>
        </w:tc>
        <w:tc>
          <w:tcPr>
            <w:tcW w:w="1422" w:type="dxa"/>
            <w:vAlign w:val="center"/>
          </w:tcPr>
          <w:p>
            <w:pPr>
              <w:jc w:val="left"/>
              <w:outlineLvl w:val="0"/>
              <w:rPr>
                <w:rFonts w:hint="eastAsia" w:ascii="CESI宋体-GB2312" w:hAnsi="CESI宋体-GB2312" w:eastAsia="CESI宋体-GB2312" w:cs="CESI宋体-GB2312"/>
                <w:color w:val="auto"/>
                <w:highlight w:val="none"/>
                <w:lang w:eastAsia="zh-CN"/>
              </w:rPr>
            </w:pPr>
          </w:p>
        </w:tc>
        <w:tc>
          <w:tcPr>
            <w:tcW w:w="839" w:type="dxa"/>
            <w:vAlign w:val="center"/>
          </w:tcPr>
          <w:p>
            <w:pPr>
              <w:jc w:val="left"/>
              <w:outlineLvl w:val="0"/>
              <w:rPr>
                <w:rFonts w:hint="eastAsia" w:ascii="CESI宋体-GB2312" w:hAnsi="CESI宋体-GB2312" w:eastAsia="CESI宋体-GB2312" w:cs="CESI宋体-GB2312"/>
                <w:color w:val="auto"/>
                <w:highlight w:val="none"/>
                <w:lang w:eastAsia="zh-CN"/>
              </w:rPr>
            </w:pPr>
          </w:p>
        </w:tc>
        <w:tc>
          <w:tcPr>
            <w:tcW w:w="1080" w:type="dxa"/>
            <w:vAlign w:val="center"/>
          </w:tcPr>
          <w:p>
            <w:pPr>
              <w:jc w:val="left"/>
              <w:outlineLvl w:val="0"/>
              <w:rPr>
                <w:rFonts w:hint="eastAsia" w:ascii="CESI宋体-GB2312" w:hAnsi="CESI宋体-GB2312" w:eastAsia="CESI宋体-GB2312" w:cs="CESI宋体-GB2312"/>
                <w:color w:val="auto"/>
                <w:highlight w:val="none"/>
                <w:lang w:eastAsia="zh-CN"/>
              </w:rPr>
            </w:pPr>
          </w:p>
        </w:tc>
        <w:tc>
          <w:tcPr>
            <w:tcW w:w="1046" w:type="dxa"/>
            <w:vAlign w:val="center"/>
          </w:tcPr>
          <w:p>
            <w:pPr>
              <w:jc w:val="left"/>
              <w:outlineLvl w:val="0"/>
              <w:rPr>
                <w:rFonts w:hint="eastAsia" w:ascii="CESI宋体-GB2312" w:hAnsi="CESI宋体-GB2312" w:eastAsia="CESI宋体-GB2312" w:cs="CESI宋体-GB2312"/>
                <w:color w:val="auto"/>
                <w:highlight w:val="none"/>
                <w:lang w:eastAsia="zh-CN"/>
              </w:rPr>
            </w:pPr>
          </w:p>
        </w:tc>
        <w:tc>
          <w:tcPr>
            <w:tcW w:w="1134" w:type="dxa"/>
          </w:tcPr>
          <w:p>
            <w:pPr>
              <w:jc w:val="left"/>
              <w:outlineLvl w:val="0"/>
              <w:rPr>
                <w:rFonts w:hint="eastAsia" w:ascii="CESI宋体-GB2312" w:hAnsi="CESI宋体-GB2312" w:eastAsia="CESI宋体-GB2312" w:cs="CESI宋体-GB2312"/>
                <w:color w:val="auto"/>
                <w:highlight w:val="none"/>
                <w:lang w:eastAsia="zh-CN"/>
              </w:rPr>
            </w:pPr>
          </w:p>
        </w:tc>
        <w:tc>
          <w:tcPr>
            <w:tcW w:w="1275" w:type="dxa"/>
          </w:tcPr>
          <w:p>
            <w:pPr>
              <w:jc w:val="left"/>
              <w:outlineLvl w:val="0"/>
              <w:rPr>
                <w:rFonts w:hint="eastAsia" w:ascii="CESI宋体-GB2312" w:hAnsi="CESI宋体-GB2312" w:eastAsia="CESI宋体-GB2312" w:cs="CESI宋体-GB2312"/>
                <w:color w:val="auto"/>
                <w:highlight w:val="none"/>
                <w:lang w:eastAsia="zh-CN"/>
              </w:rPr>
            </w:pPr>
          </w:p>
        </w:tc>
        <w:tc>
          <w:tcPr>
            <w:tcW w:w="1276" w:type="dxa"/>
          </w:tcPr>
          <w:p>
            <w:pPr>
              <w:jc w:val="left"/>
              <w:outlineLvl w:val="0"/>
              <w:rPr>
                <w:rFonts w:hint="eastAsia" w:ascii="CESI宋体-GB2312" w:hAnsi="CESI宋体-GB2312" w:eastAsia="CESI宋体-GB2312" w:cs="CESI宋体-GB2312"/>
                <w:color w:val="auto"/>
                <w:highlight w:val="none"/>
                <w:lang w:eastAsia="zh-CN"/>
              </w:rPr>
            </w:pPr>
          </w:p>
        </w:tc>
        <w:tc>
          <w:tcPr>
            <w:tcW w:w="1276" w:type="dxa"/>
            <w:vAlign w:val="center"/>
          </w:tcPr>
          <w:p>
            <w:pPr>
              <w:jc w:val="left"/>
              <w:outlineLvl w:val="0"/>
              <w:rPr>
                <w:rFonts w:hint="eastAsia" w:ascii="CESI宋体-GB2312" w:hAnsi="CESI宋体-GB2312" w:eastAsia="CESI宋体-GB2312" w:cs="CESI宋体-GB2312"/>
                <w:color w:val="auto"/>
                <w:highlight w:val="none"/>
                <w:lang w:eastAsia="zh-CN"/>
              </w:rPr>
            </w:pPr>
          </w:p>
        </w:tc>
        <w:tc>
          <w:tcPr>
            <w:tcW w:w="1134" w:type="dxa"/>
            <w:vAlign w:val="center"/>
          </w:tcPr>
          <w:p>
            <w:pPr>
              <w:jc w:val="left"/>
              <w:outlineLvl w:val="0"/>
              <w:rPr>
                <w:rFonts w:hint="eastAsia" w:ascii="CESI宋体-GB2312" w:hAnsi="CESI宋体-GB2312" w:eastAsia="CESI宋体-GB2312" w:cs="CESI宋体-GB2312"/>
                <w:color w:val="auto"/>
                <w:highlight w:val="none"/>
                <w:lang w:eastAsia="zh-CN"/>
              </w:rPr>
            </w:pPr>
          </w:p>
        </w:tc>
        <w:tc>
          <w:tcPr>
            <w:tcW w:w="1134" w:type="dxa"/>
            <w:vAlign w:val="center"/>
          </w:tcPr>
          <w:p>
            <w:pPr>
              <w:jc w:val="left"/>
              <w:outlineLvl w:val="0"/>
              <w:rPr>
                <w:rFonts w:hint="eastAsia" w:ascii="CESI宋体-GB2312" w:hAnsi="CESI宋体-GB2312" w:eastAsia="CESI宋体-GB2312" w:cs="CESI宋体-GB2312"/>
                <w:color w:val="auto"/>
                <w:highlight w:val="none"/>
                <w:lang w:eastAsia="zh-CN"/>
              </w:rPr>
            </w:pPr>
          </w:p>
        </w:tc>
        <w:tc>
          <w:tcPr>
            <w:tcW w:w="850" w:type="dxa"/>
          </w:tcPr>
          <w:p>
            <w:pPr>
              <w:jc w:val="left"/>
              <w:outlineLvl w:val="0"/>
              <w:rPr>
                <w:rFonts w:hint="eastAsia" w:ascii="CESI宋体-GB2312" w:hAnsi="CESI宋体-GB2312" w:eastAsia="CESI宋体-GB2312" w:cs="CESI宋体-GB2312"/>
                <w:color w:val="auto"/>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534" w:type="dxa"/>
            <w:vAlign w:val="center"/>
          </w:tcPr>
          <w:p>
            <w:pPr>
              <w:jc w:val="center"/>
              <w:outlineLvl w:val="0"/>
              <w:rPr>
                <w:rFonts w:hint="eastAsia" w:ascii="CESI宋体-GB2312" w:hAnsi="CESI宋体-GB2312" w:eastAsia="CESI宋体-GB2312" w:cs="CESI宋体-GB2312"/>
                <w:color w:val="auto"/>
                <w:highlight w:val="none"/>
                <w:lang w:eastAsia="zh-CN"/>
              </w:rPr>
            </w:pPr>
            <w:r>
              <w:rPr>
                <w:rFonts w:hint="eastAsia" w:ascii="CESI宋体-GB2312" w:hAnsi="CESI宋体-GB2312" w:eastAsia="CESI宋体-GB2312" w:cs="CESI宋体-GB2312"/>
                <w:color w:val="auto"/>
                <w:highlight w:val="none"/>
                <w:lang w:eastAsia="zh-CN"/>
              </w:rPr>
              <w:t>5</w:t>
            </w:r>
          </w:p>
        </w:tc>
        <w:tc>
          <w:tcPr>
            <w:tcW w:w="1278" w:type="dxa"/>
            <w:vAlign w:val="center"/>
          </w:tcPr>
          <w:p>
            <w:pPr>
              <w:jc w:val="left"/>
              <w:outlineLvl w:val="0"/>
              <w:rPr>
                <w:rFonts w:hint="eastAsia" w:ascii="CESI宋体-GB2312" w:hAnsi="CESI宋体-GB2312" w:eastAsia="CESI宋体-GB2312" w:cs="CESI宋体-GB2312"/>
                <w:color w:val="auto"/>
                <w:highlight w:val="none"/>
                <w:lang w:eastAsia="zh-CN"/>
              </w:rPr>
            </w:pPr>
          </w:p>
        </w:tc>
        <w:tc>
          <w:tcPr>
            <w:tcW w:w="1422" w:type="dxa"/>
            <w:vAlign w:val="center"/>
          </w:tcPr>
          <w:p>
            <w:pPr>
              <w:jc w:val="left"/>
              <w:outlineLvl w:val="0"/>
              <w:rPr>
                <w:rFonts w:hint="eastAsia" w:ascii="CESI宋体-GB2312" w:hAnsi="CESI宋体-GB2312" w:eastAsia="CESI宋体-GB2312" w:cs="CESI宋体-GB2312"/>
                <w:color w:val="auto"/>
                <w:highlight w:val="none"/>
                <w:lang w:eastAsia="zh-CN"/>
              </w:rPr>
            </w:pPr>
          </w:p>
        </w:tc>
        <w:tc>
          <w:tcPr>
            <w:tcW w:w="839" w:type="dxa"/>
            <w:vAlign w:val="center"/>
          </w:tcPr>
          <w:p>
            <w:pPr>
              <w:jc w:val="left"/>
              <w:outlineLvl w:val="0"/>
              <w:rPr>
                <w:rFonts w:hint="eastAsia" w:ascii="CESI宋体-GB2312" w:hAnsi="CESI宋体-GB2312" w:eastAsia="CESI宋体-GB2312" w:cs="CESI宋体-GB2312"/>
                <w:color w:val="auto"/>
                <w:highlight w:val="none"/>
                <w:lang w:eastAsia="zh-CN"/>
              </w:rPr>
            </w:pPr>
          </w:p>
        </w:tc>
        <w:tc>
          <w:tcPr>
            <w:tcW w:w="1080" w:type="dxa"/>
            <w:vAlign w:val="center"/>
          </w:tcPr>
          <w:p>
            <w:pPr>
              <w:jc w:val="left"/>
              <w:outlineLvl w:val="0"/>
              <w:rPr>
                <w:rFonts w:hint="eastAsia" w:ascii="CESI宋体-GB2312" w:hAnsi="CESI宋体-GB2312" w:eastAsia="CESI宋体-GB2312" w:cs="CESI宋体-GB2312"/>
                <w:color w:val="auto"/>
                <w:highlight w:val="none"/>
                <w:lang w:eastAsia="zh-CN"/>
              </w:rPr>
            </w:pPr>
          </w:p>
        </w:tc>
        <w:tc>
          <w:tcPr>
            <w:tcW w:w="1046" w:type="dxa"/>
            <w:vAlign w:val="center"/>
          </w:tcPr>
          <w:p>
            <w:pPr>
              <w:jc w:val="left"/>
              <w:outlineLvl w:val="0"/>
              <w:rPr>
                <w:rFonts w:hint="eastAsia" w:ascii="CESI宋体-GB2312" w:hAnsi="CESI宋体-GB2312" w:eastAsia="CESI宋体-GB2312" w:cs="CESI宋体-GB2312"/>
                <w:color w:val="auto"/>
                <w:highlight w:val="none"/>
                <w:lang w:eastAsia="zh-CN"/>
              </w:rPr>
            </w:pPr>
          </w:p>
        </w:tc>
        <w:tc>
          <w:tcPr>
            <w:tcW w:w="1134" w:type="dxa"/>
          </w:tcPr>
          <w:p>
            <w:pPr>
              <w:jc w:val="left"/>
              <w:outlineLvl w:val="0"/>
              <w:rPr>
                <w:rFonts w:hint="eastAsia" w:ascii="CESI宋体-GB2312" w:hAnsi="CESI宋体-GB2312" w:eastAsia="CESI宋体-GB2312" w:cs="CESI宋体-GB2312"/>
                <w:color w:val="auto"/>
                <w:highlight w:val="none"/>
                <w:lang w:eastAsia="zh-CN"/>
              </w:rPr>
            </w:pPr>
          </w:p>
        </w:tc>
        <w:tc>
          <w:tcPr>
            <w:tcW w:w="1275" w:type="dxa"/>
          </w:tcPr>
          <w:p>
            <w:pPr>
              <w:jc w:val="left"/>
              <w:outlineLvl w:val="0"/>
              <w:rPr>
                <w:rFonts w:hint="eastAsia" w:ascii="CESI宋体-GB2312" w:hAnsi="CESI宋体-GB2312" w:eastAsia="CESI宋体-GB2312" w:cs="CESI宋体-GB2312"/>
                <w:color w:val="auto"/>
                <w:highlight w:val="none"/>
                <w:lang w:eastAsia="zh-CN"/>
              </w:rPr>
            </w:pPr>
          </w:p>
        </w:tc>
        <w:tc>
          <w:tcPr>
            <w:tcW w:w="1276" w:type="dxa"/>
          </w:tcPr>
          <w:p>
            <w:pPr>
              <w:jc w:val="left"/>
              <w:outlineLvl w:val="0"/>
              <w:rPr>
                <w:rFonts w:hint="eastAsia" w:ascii="CESI宋体-GB2312" w:hAnsi="CESI宋体-GB2312" w:eastAsia="CESI宋体-GB2312" w:cs="CESI宋体-GB2312"/>
                <w:color w:val="auto"/>
                <w:highlight w:val="none"/>
                <w:lang w:eastAsia="zh-CN"/>
              </w:rPr>
            </w:pPr>
          </w:p>
        </w:tc>
        <w:tc>
          <w:tcPr>
            <w:tcW w:w="1276" w:type="dxa"/>
            <w:vAlign w:val="center"/>
          </w:tcPr>
          <w:p>
            <w:pPr>
              <w:jc w:val="left"/>
              <w:outlineLvl w:val="0"/>
              <w:rPr>
                <w:rFonts w:hint="eastAsia" w:ascii="CESI宋体-GB2312" w:hAnsi="CESI宋体-GB2312" w:eastAsia="CESI宋体-GB2312" w:cs="CESI宋体-GB2312"/>
                <w:color w:val="auto"/>
                <w:highlight w:val="none"/>
                <w:lang w:eastAsia="zh-CN"/>
              </w:rPr>
            </w:pPr>
          </w:p>
        </w:tc>
        <w:tc>
          <w:tcPr>
            <w:tcW w:w="1134" w:type="dxa"/>
            <w:vAlign w:val="center"/>
          </w:tcPr>
          <w:p>
            <w:pPr>
              <w:jc w:val="left"/>
              <w:outlineLvl w:val="0"/>
              <w:rPr>
                <w:rFonts w:hint="eastAsia" w:ascii="CESI宋体-GB2312" w:hAnsi="CESI宋体-GB2312" w:eastAsia="CESI宋体-GB2312" w:cs="CESI宋体-GB2312"/>
                <w:color w:val="auto"/>
                <w:highlight w:val="none"/>
                <w:lang w:eastAsia="zh-CN"/>
              </w:rPr>
            </w:pPr>
          </w:p>
        </w:tc>
        <w:tc>
          <w:tcPr>
            <w:tcW w:w="1134" w:type="dxa"/>
            <w:vAlign w:val="center"/>
          </w:tcPr>
          <w:p>
            <w:pPr>
              <w:jc w:val="left"/>
              <w:outlineLvl w:val="0"/>
              <w:rPr>
                <w:rFonts w:hint="eastAsia" w:ascii="CESI宋体-GB2312" w:hAnsi="CESI宋体-GB2312" w:eastAsia="CESI宋体-GB2312" w:cs="CESI宋体-GB2312"/>
                <w:color w:val="auto"/>
                <w:highlight w:val="none"/>
                <w:lang w:eastAsia="zh-CN"/>
              </w:rPr>
            </w:pPr>
          </w:p>
        </w:tc>
        <w:tc>
          <w:tcPr>
            <w:tcW w:w="850" w:type="dxa"/>
          </w:tcPr>
          <w:p>
            <w:pPr>
              <w:jc w:val="left"/>
              <w:outlineLvl w:val="0"/>
              <w:rPr>
                <w:rFonts w:hint="eastAsia" w:ascii="CESI宋体-GB2312" w:hAnsi="CESI宋体-GB2312" w:eastAsia="CESI宋体-GB2312" w:cs="CESI宋体-GB2312"/>
                <w:color w:val="auto"/>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534" w:type="dxa"/>
            <w:vAlign w:val="center"/>
          </w:tcPr>
          <w:p>
            <w:pPr>
              <w:jc w:val="center"/>
              <w:outlineLvl w:val="0"/>
              <w:rPr>
                <w:rFonts w:hint="eastAsia" w:ascii="CESI宋体-GB2312" w:hAnsi="CESI宋体-GB2312" w:eastAsia="CESI宋体-GB2312" w:cs="CESI宋体-GB2312"/>
                <w:color w:val="auto"/>
                <w:highlight w:val="none"/>
                <w:lang w:eastAsia="zh-CN"/>
              </w:rPr>
            </w:pPr>
            <w:r>
              <w:rPr>
                <w:rFonts w:hint="eastAsia" w:ascii="CESI宋体-GB2312" w:hAnsi="CESI宋体-GB2312" w:eastAsia="CESI宋体-GB2312" w:cs="CESI宋体-GB2312"/>
                <w:color w:val="auto"/>
                <w:highlight w:val="none"/>
                <w:lang w:eastAsia="zh-CN"/>
              </w:rPr>
              <w:t>6</w:t>
            </w:r>
          </w:p>
        </w:tc>
        <w:tc>
          <w:tcPr>
            <w:tcW w:w="1278" w:type="dxa"/>
            <w:vAlign w:val="center"/>
          </w:tcPr>
          <w:p>
            <w:pPr>
              <w:jc w:val="left"/>
              <w:outlineLvl w:val="0"/>
              <w:rPr>
                <w:rFonts w:hint="eastAsia" w:ascii="CESI宋体-GB2312" w:hAnsi="CESI宋体-GB2312" w:eastAsia="CESI宋体-GB2312" w:cs="CESI宋体-GB2312"/>
                <w:color w:val="auto"/>
                <w:highlight w:val="none"/>
                <w:lang w:eastAsia="zh-CN"/>
              </w:rPr>
            </w:pPr>
          </w:p>
        </w:tc>
        <w:tc>
          <w:tcPr>
            <w:tcW w:w="1422" w:type="dxa"/>
            <w:vAlign w:val="center"/>
          </w:tcPr>
          <w:p>
            <w:pPr>
              <w:jc w:val="left"/>
              <w:outlineLvl w:val="0"/>
              <w:rPr>
                <w:rFonts w:hint="eastAsia" w:ascii="CESI宋体-GB2312" w:hAnsi="CESI宋体-GB2312" w:eastAsia="CESI宋体-GB2312" w:cs="CESI宋体-GB2312"/>
                <w:color w:val="auto"/>
                <w:highlight w:val="none"/>
                <w:lang w:eastAsia="zh-CN"/>
              </w:rPr>
            </w:pPr>
          </w:p>
        </w:tc>
        <w:tc>
          <w:tcPr>
            <w:tcW w:w="839" w:type="dxa"/>
            <w:vAlign w:val="center"/>
          </w:tcPr>
          <w:p>
            <w:pPr>
              <w:jc w:val="left"/>
              <w:outlineLvl w:val="0"/>
              <w:rPr>
                <w:rFonts w:hint="eastAsia" w:ascii="CESI宋体-GB2312" w:hAnsi="CESI宋体-GB2312" w:eastAsia="CESI宋体-GB2312" w:cs="CESI宋体-GB2312"/>
                <w:color w:val="auto"/>
                <w:highlight w:val="none"/>
                <w:lang w:eastAsia="zh-CN"/>
              </w:rPr>
            </w:pPr>
          </w:p>
        </w:tc>
        <w:tc>
          <w:tcPr>
            <w:tcW w:w="1080" w:type="dxa"/>
            <w:vAlign w:val="center"/>
          </w:tcPr>
          <w:p>
            <w:pPr>
              <w:jc w:val="left"/>
              <w:outlineLvl w:val="0"/>
              <w:rPr>
                <w:rFonts w:hint="eastAsia" w:ascii="CESI宋体-GB2312" w:hAnsi="CESI宋体-GB2312" w:eastAsia="CESI宋体-GB2312" w:cs="CESI宋体-GB2312"/>
                <w:color w:val="auto"/>
                <w:highlight w:val="none"/>
                <w:lang w:eastAsia="zh-CN"/>
              </w:rPr>
            </w:pPr>
          </w:p>
        </w:tc>
        <w:tc>
          <w:tcPr>
            <w:tcW w:w="1046" w:type="dxa"/>
            <w:vAlign w:val="center"/>
          </w:tcPr>
          <w:p>
            <w:pPr>
              <w:jc w:val="left"/>
              <w:outlineLvl w:val="0"/>
              <w:rPr>
                <w:rFonts w:hint="eastAsia" w:ascii="CESI宋体-GB2312" w:hAnsi="CESI宋体-GB2312" w:eastAsia="CESI宋体-GB2312" w:cs="CESI宋体-GB2312"/>
                <w:color w:val="auto"/>
                <w:highlight w:val="none"/>
                <w:lang w:eastAsia="zh-CN"/>
              </w:rPr>
            </w:pPr>
          </w:p>
        </w:tc>
        <w:tc>
          <w:tcPr>
            <w:tcW w:w="1134" w:type="dxa"/>
          </w:tcPr>
          <w:p>
            <w:pPr>
              <w:jc w:val="left"/>
              <w:outlineLvl w:val="0"/>
              <w:rPr>
                <w:rFonts w:hint="eastAsia" w:ascii="CESI宋体-GB2312" w:hAnsi="CESI宋体-GB2312" w:eastAsia="CESI宋体-GB2312" w:cs="CESI宋体-GB2312"/>
                <w:color w:val="auto"/>
                <w:highlight w:val="none"/>
                <w:lang w:eastAsia="zh-CN"/>
              </w:rPr>
            </w:pPr>
          </w:p>
        </w:tc>
        <w:tc>
          <w:tcPr>
            <w:tcW w:w="1275" w:type="dxa"/>
          </w:tcPr>
          <w:p>
            <w:pPr>
              <w:jc w:val="left"/>
              <w:outlineLvl w:val="0"/>
              <w:rPr>
                <w:rFonts w:hint="eastAsia" w:ascii="CESI宋体-GB2312" w:hAnsi="CESI宋体-GB2312" w:eastAsia="CESI宋体-GB2312" w:cs="CESI宋体-GB2312"/>
                <w:color w:val="auto"/>
                <w:highlight w:val="none"/>
                <w:lang w:eastAsia="zh-CN"/>
              </w:rPr>
            </w:pPr>
          </w:p>
        </w:tc>
        <w:tc>
          <w:tcPr>
            <w:tcW w:w="1276" w:type="dxa"/>
          </w:tcPr>
          <w:p>
            <w:pPr>
              <w:jc w:val="left"/>
              <w:outlineLvl w:val="0"/>
              <w:rPr>
                <w:rFonts w:hint="eastAsia" w:ascii="CESI宋体-GB2312" w:hAnsi="CESI宋体-GB2312" w:eastAsia="CESI宋体-GB2312" w:cs="CESI宋体-GB2312"/>
                <w:color w:val="auto"/>
                <w:highlight w:val="none"/>
                <w:lang w:eastAsia="zh-CN"/>
              </w:rPr>
            </w:pPr>
          </w:p>
        </w:tc>
        <w:tc>
          <w:tcPr>
            <w:tcW w:w="1276" w:type="dxa"/>
            <w:vAlign w:val="center"/>
          </w:tcPr>
          <w:p>
            <w:pPr>
              <w:jc w:val="left"/>
              <w:outlineLvl w:val="0"/>
              <w:rPr>
                <w:rFonts w:hint="eastAsia" w:ascii="CESI宋体-GB2312" w:hAnsi="CESI宋体-GB2312" w:eastAsia="CESI宋体-GB2312" w:cs="CESI宋体-GB2312"/>
                <w:color w:val="auto"/>
                <w:highlight w:val="none"/>
                <w:lang w:eastAsia="zh-CN"/>
              </w:rPr>
            </w:pPr>
          </w:p>
        </w:tc>
        <w:tc>
          <w:tcPr>
            <w:tcW w:w="1134" w:type="dxa"/>
            <w:vAlign w:val="center"/>
          </w:tcPr>
          <w:p>
            <w:pPr>
              <w:jc w:val="left"/>
              <w:outlineLvl w:val="0"/>
              <w:rPr>
                <w:rFonts w:hint="eastAsia" w:ascii="CESI宋体-GB2312" w:hAnsi="CESI宋体-GB2312" w:eastAsia="CESI宋体-GB2312" w:cs="CESI宋体-GB2312"/>
                <w:color w:val="auto"/>
                <w:highlight w:val="none"/>
                <w:lang w:eastAsia="zh-CN"/>
              </w:rPr>
            </w:pPr>
          </w:p>
        </w:tc>
        <w:tc>
          <w:tcPr>
            <w:tcW w:w="1134" w:type="dxa"/>
            <w:vAlign w:val="center"/>
          </w:tcPr>
          <w:p>
            <w:pPr>
              <w:jc w:val="left"/>
              <w:outlineLvl w:val="0"/>
              <w:rPr>
                <w:rFonts w:hint="eastAsia" w:ascii="CESI宋体-GB2312" w:hAnsi="CESI宋体-GB2312" w:eastAsia="CESI宋体-GB2312" w:cs="CESI宋体-GB2312"/>
                <w:color w:val="auto"/>
                <w:highlight w:val="none"/>
                <w:lang w:eastAsia="zh-CN"/>
              </w:rPr>
            </w:pPr>
          </w:p>
        </w:tc>
        <w:tc>
          <w:tcPr>
            <w:tcW w:w="850" w:type="dxa"/>
          </w:tcPr>
          <w:p>
            <w:pPr>
              <w:jc w:val="left"/>
              <w:outlineLvl w:val="0"/>
              <w:rPr>
                <w:rFonts w:hint="eastAsia" w:ascii="CESI宋体-GB2312" w:hAnsi="CESI宋体-GB2312" w:eastAsia="CESI宋体-GB2312" w:cs="CESI宋体-GB2312"/>
                <w:color w:val="auto"/>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534" w:type="dxa"/>
            <w:vAlign w:val="center"/>
          </w:tcPr>
          <w:p>
            <w:pPr>
              <w:jc w:val="center"/>
              <w:outlineLvl w:val="0"/>
              <w:rPr>
                <w:rFonts w:hint="eastAsia" w:ascii="CESI宋体-GB2312" w:hAnsi="CESI宋体-GB2312" w:eastAsia="CESI宋体-GB2312" w:cs="CESI宋体-GB2312"/>
                <w:color w:val="auto"/>
                <w:highlight w:val="none"/>
                <w:lang w:eastAsia="zh-CN"/>
              </w:rPr>
            </w:pPr>
            <w:r>
              <w:rPr>
                <w:rFonts w:hint="eastAsia" w:ascii="CESI宋体-GB2312" w:hAnsi="CESI宋体-GB2312" w:eastAsia="CESI宋体-GB2312" w:cs="CESI宋体-GB2312"/>
                <w:color w:val="auto"/>
                <w:highlight w:val="none"/>
                <w:lang w:eastAsia="zh-CN"/>
              </w:rPr>
              <w:t>7</w:t>
            </w:r>
          </w:p>
        </w:tc>
        <w:tc>
          <w:tcPr>
            <w:tcW w:w="1278" w:type="dxa"/>
            <w:vAlign w:val="center"/>
          </w:tcPr>
          <w:p>
            <w:pPr>
              <w:jc w:val="left"/>
              <w:outlineLvl w:val="0"/>
              <w:rPr>
                <w:rFonts w:hint="eastAsia" w:ascii="CESI宋体-GB2312" w:hAnsi="CESI宋体-GB2312" w:eastAsia="CESI宋体-GB2312" w:cs="CESI宋体-GB2312"/>
                <w:color w:val="auto"/>
                <w:highlight w:val="none"/>
                <w:lang w:eastAsia="zh-CN"/>
              </w:rPr>
            </w:pPr>
          </w:p>
        </w:tc>
        <w:tc>
          <w:tcPr>
            <w:tcW w:w="1422" w:type="dxa"/>
            <w:vAlign w:val="center"/>
          </w:tcPr>
          <w:p>
            <w:pPr>
              <w:jc w:val="left"/>
              <w:outlineLvl w:val="0"/>
              <w:rPr>
                <w:rFonts w:hint="eastAsia" w:ascii="CESI宋体-GB2312" w:hAnsi="CESI宋体-GB2312" w:eastAsia="CESI宋体-GB2312" w:cs="CESI宋体-GB2312"/>
                <w:color w:val="auto"/>
                <w:highlight w:val="none"/>
                <w:lang w:eastAsia="zh-CN"/>
              </w:rPr>
            </w:pPr>
          </w:p>
        </w:tc>
        <w:tc>
          <w:tcPr>
            <w:tcW w:w="839" w:type="dxa"/>
            <w:vAlign w:val="center"/>
          </w:tcPr>
          <w:p>
            <w:pPr>
              <w:jc w:val="left"/>
              <w:outlineLvl w:val="0"/>
              <w:rPr>
                <w:rFonts w:hint="eastAsia" w:ascii="CESI宋体-GB2312" w:hAnsi="CESI宋体-GB2312" w:eastAsia="CESI宋体-GB2312" w:cs="CESI宋体-GB2312"/>
                <w:color w:val="auto"/>
                <w:highlight w:val="none"/>
                <w:lang w:eastAsia="zh-CN"/>
              </w:rPr>
            </w:pPr>
          </w:p>
        </w:tc>
        <w:tc>
          <w:tcPr>
            <w:tcW w:w="1080" w:type="dxa"/>
            <w:vAlign w:val="center"/>
          </w:tcPr>
          <w:p>
            <w:pPr>
              <w:jc w:val="left"/>
              <w:outlineLvl w:val="0"/>
              <w:rPr>
                <w:rFonts w:hint="eastAsia" w:ascii="CESI宋体-GB2312" w:hAnsi="CESI宋体-GB2312" w:eastAsia="CESI宋体-GB2312" w:cs="CESI宋体-GB2312"/>
                <w:color w:val="auto"/>
                <w:highlight w:val="none"/>
                <w:lang w:eastAsia="zh-CN"/>
              </w:rPr>
            </w:pPr>
          </w:p>
        </w:tc>
        <w:tc>
          <w:tcPr>
            <w:tcW w:w="1046" w:type="dxa"/>
            <w:vAlign w:val="center"/>
          </w:tcPr>
          <w:p>
            <w:pPr>
              <w:jc w:val="left"/>
              <w:outlineLvl w:val="0"/>
              <w:rPr>
                <w:rFonts w:hint="eastAsia" w:ascii="CESI宋体-GB2312" w:hAnsi="CESI宋体-GB2312" w:eastAsia="CESI宋体-GB2312" w:cs="CESI宋体-GB2312"/>
                <w:color w:val="auto"/>
                <w:highlight w:val="none"/>
                <w:lang w:eastAsia="zh-CN"/>
              </w:rPr>
            </w:pPr>
          </w:p>
        </w:tc>
        <w:tc>
          <w:tcPr>
            <w:tcW w:w="1134" w:type="dxa"/>
          </w:tcPr>
          <w:p>
            <w:pPr>
              <w:jc w:val="left"/>
              <w:outlineLvl w:val="0"/>
              <w:rPr>
                <w:rFonts w:hint="eastAsia" w:ascii="CESI宋体-GB2312" w:hAnsi="CESI宋体-GB2312" w:eastAsia="CESI宋体-GB2312" w:cs="CESI宋体-GB2312"/>
                <w:color w:val="auto"/>
                <w:highlight w:val="none"/>
                <w:lang w:eastAsia="zh-CN"/>
              </w:rPr>
            </w:pPr>
          </w:p>
        </w:tc>
        <w:tc>
          <w:tcPr>
            <w:tcW w:w="1275" w:type="dxa"/>
          </w:tcPr>
          <w:p>
            <w:pPr>
              <w:jc w:val="left"/>
              <w:outlineLvl w:val="0"/>
              <w:rPr>
                <w:rFonts w:hint="eastAsia" w:ascii="CESI宋体-GB2312" w:hAnsi="CESI宋体-GB2312" w:eastAsia="CESI宋体-GB2312" w:cs="CESI宋体-GB2312"/>
                <w:color w:val="auto"/>
                <w:highlight w:val="none"/>
                <w:lang w:eastAsia="zh-CN"/>
              </w:rPr>
            </w:pPr>
          </w:p>
        </w:tc>
        <w:tc>
          <w:tcPr>
            <w:tcW w:w="1276" w:type="dxa"/>
          </w:tcPr>
          <w:p>
            <w:pPr>
              <w:jc w:val="left"/>
              <w:outlineLvl w:val="0"/>
              <w:rPr>
                <w:rFonts w:hint="eastAsia" w:ascii="CESI宋体-GB2312" w:hAnsi="CESI宋体-GB2312" w:eastAsia="CESI宋体-GB2312" w:cs="CESI宋体-GB2312"/>
                <w:color w:val="auto"/>
                <w:highlight w:val="none"/>
                <w:lang w:eastAsia="zh-CN"/>
              </w:rPr>
            </w:pPr>
          </w:p>
        </w:tc>
        <w:tc>
          <w:tcPr>
            <w:tcW w:w="1276" w:type="dxa"/>
            <w:vAlign w:val="center"/>
          </w:tcPr>
          <w:p>
            <w:pPr>
              <w:jc w:val="left"/>
              <w:outlineLvl w:val="0"/>
              <w:rPr>
                <w:rFonts w:hint="eastAsia" w:ascii="CESI宋体-GB2312" w:hAnsi="CESI宋体-GB2312" w:eastAsia="CESI宋体-GB2312" w:cs="CESI宋体-GB2312"/>
                <w:color w:val="auto"/>
                <w:highlight w:val="none"/>
                <w:lang w:eastAsia="zh-CN"/>
              </w:rPr>
            </w:pPr>
          </w:p>
        </w:tc>
        <w:tc>
          <w:tcPr>
            <w:tcW w:w="1134" w:type="dxa"/>
            <w:vAlign w:val="center"/>
          </w:tcPr>
          <w:p>
            <w:pPr>
              <w:jc w:val="left"/>
              <w:outlineLvl w:val="0"/>
              <w:rPr>
                <w:rFonts w:hint="eastAsia" w:ascii="CESI宋体-GB2312" w:hAnsi="CESI宋体-GB2312" w:eastAsia="CESI宋体-GB2312" w:cs="CESI宋体-GB2312"/>
                <w:color w:val="auto"/>
                <w:highlight w:val="none"/>
                <w:lang w:eastAsia="zh-CN"/>
              </w:rPr>
            </w:pPr>
          </w:p>
        </w:tc>
        <w:tc>
          <w:tcPr>
            <w:tcW w:w="1134" w:type="dxa"/>
            <w:vAlign w:val="center"/>
          </w:tcPr>
          <w:p>
            <w:pPr>
              <w:jc w:val="left"/>
              <w:outlineLvl w:val="0"/>
              <w:rPr>
                <w:rFonts w:hint="eastAsia" w:ascii="CESI宋体-GB2312" w:hAnsi="CESI宋体-GB2312" w:eastAsia="CESI宋体-GB2312" w:cs="CESI宋体-GB2312"/>
                <w:color w:val="auto"/>
                <w:highlight w:val="none"/>
                <w:lang w:eastAsia="zh-CN"/>
              </w:rPr>
            </w:pPr>
          </w:p>
        </w:tc>
        <w:tc>
          <w:tcPr>
            <w:tcW w:w="850" w:type="dxa"/>
          </w:tcPr>
          <w:p>
            <w:pPr>
              <w:jc w:val="left"/>
              <w:outlineLvl w:val="0"/>
              <w:rPr>
                <w:rFonts w:hint="eastAsia" w:ascii="CESI宋体-GB2312" w:hAnsi="CESI宋体-GB2312" w:eastAsia="CESI宋体-GB2312" w:cs="CESI宋体-GB2312"/>
                <w:color w:val="auto"/>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534" w:type="dxa"/>
            <w:vAlign w:val="center"/>
          </w:tcPr>
          <w:p>
            <w:pPr>
              <w:jc w:val="left"/>
              <w:outlineLvl w:val="0"/>
              <w:rPr>
                <w:rFonts w:hint="eastAsia" w:ascii="CESI宋体-GB2312" w:hAnsi="CESI宋体-GB2312" w:eastAsia="CESI宋体-GB2312" w:cs="CESI宋体-GB2312"/>
                <w:color w:val="auto"/>
                <w:highlight w:val="none"/>
                <w:lang w:eastAsia="zh-CN"/>
              </w:rPr>
            </w:pPr>
            <w:r>
              <w:rPr>
                <w:rFonts w:hint="eastAsia" w:ascii="CESI宋体-GB2312" w:hAnsi="CESI宋体-GB2312" w:eastAsia="CESI宋体-GB2312" w:cs="CESI宋体-GB2312"/>
                <w:color w:val="auto"/>
                <w:highlight w:val="none"/>
                <w:lang w:eastAsia="zh-CN"/>
              </w:rPr>
              <w:t>合计</w:t>
            </w:r>
          </w:p>
        </w:tc>
        <w:tc>
          <w:tcPr>
            <w:tcW w:w="1278" w:type="dxa"/>
            <w:vAlign w:val="center"/>
          </w:tcPr>
          <w:p>
            <w:pPr>
              <w:jc w:val="left"/>
              <w:outlineLvl w:val="0"/>
              <w:rPr>
                <w:rFonts w:hint="eastAsia" w:ascii="CESI宋体-GB2312" w:hAnsi="CESI宋体-GB2312" w:eastAsia="CESI宋体-GB2312" w:cs="CESI宋体-GB2312"/>
                <w:color w:val="auto"/>
                <w:highlight w:val="none"/>
                <w:lang w:eastAsia="zh-CN"/>
              </w:rPr>
            </w:pPr>
          </w:p>
        </w:tc>
        <w:tc>
          <w:tcPr>
            <w:tcW w:w="1422" w:type="dxa"/>
            <w:vAlign w:val="center"/>
          </w:tcPr>
          <w:p>
            <w:pPr>
              <w:jc w:val="left"/>
              <w:outlineLvl w:val="0"/>
              <w:rPr>
                <w:rFonts w:hint="eastAsia" w:ascii="CESI宋体-GB2312" w:hAnsi="CESI宋体-GB2312" w:eastAsia="CESI宋体-GB2312" w:cs="CESI宋体-GB2312"/>
                <w:color w:val="auto"/>
                <w:highlight w:val="none"/>
                <w:lang w:eastAsia="zh-CN"/>
              </w:rPr>
            </w:pPr>
          </w:p>
        </w:tc>
        <w:tc>
          <w:tcPr>
            <w:tcW w:w="839" w:type="dxa"/>
            <w:vAlign w:val="center"/>
          </w:tcPr>
          <w:p>
            <w:pPr>
              <w:jc w:val="left"/>
              <w:outlineLvl w:val="0"/>
              <w:rPr>
                <w:rFonts w:hint="eastAsia" w:ascii="CESI宋体-GB2312" w:hAnsi="CESI宋体-GB2312" w:eastAsia="CESI宋体-GB2312" w:cs="CESI宋体-GB2312"/>
                <w:color w:val="auto"/>
                <w:highlight w:val="none"/>
                <w:lang w:eastAsia="zh-CN"/>
              </w:rPr>
            </w:pPr>
          </w:p>
        </w:tc>
        <w:tc>
          <w:tcPr>
            <w:tcW w:w="1080" w:type="dxa"/>
            <w:vAlign w:val="center"/>
          </w:tcPr>
          <w:p>
            <w:pPr>
              <w:jc w:val="left"/>
              <w:outlineLvl w:val="0"/>
              <w:rPr>
                <w:rFonts w:hint="eastAsia" w:ascii="CESI宋体-GB2312" w:hAnsi="CESI宋体-GB2312" w:eastAsia="CESI宋体-GB2312" w:cs="CESI宋体-GB2312"/>
                <w:color w:val="auto"/>
                <w:highlight w:val="none"/>
                <w:lang w:eastAsia="zh-CN"/>
              </w:rPr>
            </w:pPr>
          </w:p>
        </w:tc>
        <w:tc>
          <w:tcPr>
            <w:tcW w:w="1046" w:type="dxa"/>
            <w:vAlign w:val="center"/>
          </w:tcPr>
          <w:p>
            <w:pPr>
              <w:jc w:val="left"/>
              <w:outlineLvl w:val="0"/>
              <w:rPr>
                <w:rFonts w:hint="eastAsia" w:ascii="CESI宋体-GB2312" w:hAnsi="CESI宋体-GB2312" w:eastAsia="CESI宋体-GB2312" w:cs="CESI宋体-GB2312"/>
                <w:color w:val="auto"/>
                <w:highlight w:val="none"/>
                <w:lang w:eastAsia="zh-CN"/>
              </w:rPr>
            </w:pPr>
          </w:p>
        </w:tc>
        <w:tc>
          <w:tcPr>
            <w:tcW w:w="1134" w:type="dxa"/>
          </w:tcPr>
          <w:p>
            <w:pPr>
              <w:jc w:val="left"/>
              <w:outlineLvl w:val="0"/>
              <w:rPr>
                <w:rFonts w:hint="eastAsia" w:ascii="CESI宋体-GB2312" w:hAnsi="CESI宋体-GB2312" w:eastAsia="CESI宋体-GB2312" w:cs="CESI宋体-GB2312"/>
                <w:color w:val="auto"/>
                <w:highlight w:val="none"/>
                <w:lang w:eastAsia="zh-CN"/>
              </w:rPr>
            </w:pPr>
          </w:p>
        </w:tc>
        <w:tc>
          <w:tcPr>
            <w:tcW w:w="1275" w:type="dxa"/>
          </w:tcPr>
          <w:p>
            <w:pPr>
              <w:jc w:val="left"/>
              <w:outlineLvl w:val="0"/>
              <w:rPr>
                <w:rFonts w:hint="eastAsia" w:ascii="CESI宋体-GB2312" w:hAnsi="CESI宋体-GB2312" w:eastAsia="CESI宋体-GB2312" w:cs="CESI宋体-GB2312"/>
                <w:color w:val="auto"/>
                <w:highlight w:val="none"/>
                <w:lang w:eastAsia="zh-CN"/>
              </w:rPr>
            </w:pPr>
          </w:p>
        </w:tc>
        <w:tc>
          <w:tcPr>
            <w:tcW w:w="1276" w:type="dxa"/>
          </w:tcPr>
          <w:p>
            <w:pPr>
              <w:jc w:val="left"/>
              <w:outlineLvl w:val="0"/>
              <w:rPr>
                <w:rFonts w:hint="eastAsia" w:ascii="CESI宋体-GB2312" w:hAnsi="CESI宋体-GB2312" w:eastAsia="CESI宋体-GB2312" w:cs="CESI宋体-GB2312"/>
                <w:color w:val="auto"/>
                <w:highlight w:val="none"/>
                <w:lang w:eastAsia="zh-CN"/>
              </w:rPr>
            </w:pPr>
          </w:p>
        </w:tc>
        <w:tc>
          <w:tcPr>
            <w:tcW w:w="1276" w:type="dxa"/>
            <w:vAlign w:val="center"/>
          </w:tcPr>
          <w:p>
            <w:pPr>
              <w:jc w:val="left"/>
              <w:outlineLvl w:val="0"/>
              <w:rPr>
                <w:rFonts w:hint="eastAsia" w:ascii="CESI宋体-GB2312" w:hAnsi="CESI宋体-GB2312" w:eastAsia="CESI宋体-GB2312" w:cs="CESI宋体-GB2312"/>
                <w:color w:val="auto"/>
                <w:highlight w:val="none"/>
                <w:lang w:eastAsia="zh-CN"/>
              </w:rPr>
            </w:pPr>
          </w:p>
        </w:tc>
        <w:tc>
          <w:tcPr>
            <w:tcW w:w="1134" w:type="dxa"/>
            <w:vAlign w:val="center"/>
          </w:tcPr>
          <w:p>
            <w:pPr>
              <w:jc w:val="left"/>
              <w:outlineLvl w:val="0"/>
              <w:rPr>
                <w:rFonts w:hint="eastAsia" w:ascii="CESI宋体-GB2312" w:hAnsi="CESI宋体-GB2312" w:eastAsia="CESI宋体-GB2312" w:cs="CESI宋体-GB2312"/>
                <w:color w:val="auto"/>
                <w:highlight w:val="none"/>
                <w:lang w:eastAsia="zh-CN"/>
              </w:rPr>
            </w:pPr>
          </w:p>
        </w:tc>
        <w:tc>
          <w:tcPr>
            <w:tcW w:w="1134" w:type="dxa"/>
            <w:vAlign w:val="center"/>
          </w:tcPr>
          <w:p>
            <w:pPr>
              <w:jc w:val="left"/>
              <w:outlineLvl w:val="0"/>
              <w:rPr>
                <w:rFonts w:hint="eastAsia" w:ascii="CESI宋体-GB2312" w:hAnsi="CESI宋体-GB2312" w:eastAsia="CESI宋体-GB2312" w:cs="CESI宋体-GB2312"/>
                <w:color w:val="auto"/>
                <w:highlight w:val="none"/>
                <w:lang w:eastAsia="zh-CN"/>
              </w:rPr>
            </w:pPr>
          </w:p>
        </w:tc>
        <w:tc>
          <w:tcPr>
            <w:tcW w:w="850" w:type="dxa"/>
          </w:tcPr>
          <w:p>
            <w:pPr>
              <w:jc w:val="left"/>
              <w:outlineLvl w:val="0"/>
              <w:rPr>
                <w:rFonts w:hint="eastAsia" w:ascii="CESI宋体-GB2312" w:hAnsi="CESI宋体-GB2312" w:eastAsia="CESI宋体-GB2312" w:cs="CESI宋体-GB2312"/>
                <w:color w:val="auto"/>
                <w:highlight w:val="none"/>
                <w:lang w:eastAsia="zh-CN"/>
              </w:rPr>
            </w:pPr>
          </w:p>
        </w:tc>
      </w:tr>
    </w:tbl>
    <w:p>
      <w:pPr>
        <w:jc w:val="left"/>
        <w:outlineLvl w:val="0"/>
        <w:rPr>
          <w:rFonts w:hint="eastAsia" w:ascii="CESI宋体-GB2312" w:hAnsi="CESI宋体-GB2312" w:eastAsia="CESI宋体-GB2312" w:cs="CESI宋体-GB2312"/>
          <w:color w:val="auto"/>
          <w:highlight w:val="none"/>
          <w:lang w:eastAsia="zh-CN"/>
        </w:rPr>
      </w:pPr>
      <w:r>
        <w:rPr>
          <w:rFonts w:hint="eastAsia" w:ascii="CESI宋体-GB2312" w:hAnsi="CESI宋体-GB2312" w:eastAsia="CESI宋体-GB2312" w:cs="CESI宋体-GB2312"/>
          <w:color w:val="auto"/>
          <w:highlight w:val="none"/>
          <w:lang w:eastAsia="zh-CN"/>
        </w:rPr>
        <w:t>备注：此表一式两份，旗县（垦区）农牧部门存档一份，报财政部门一份。</w:t>
      </w:r>
    </w:p>
    <w:p>
      <w:pPr>
        <w:jc w:val="left"/>
        <w:outlineLvl w:val="0"/>
        <w:rPr>
          <w:rFonts w:hint="eastAsia" w:ascii="CESI宋体-GB2312" w:hAnsi="CESI宋体-GB2312" w:eastAsia="CESI宋体-GB2312" w:cs="CESI宋体-GB2312"/>
          <w:color w:val="auto"/>
          <w:highlight w:val="none"/>
          <w:lang w:eastAsia="zh-CN"/>
        </w:rPr>
      </w:pPr>
      <w:r>
        <w:rPr>
          <w:rFonts w:hint="eastAsia" w:ascii="CESI宋体-GB2312" w:hAnsi="CESI宋体-GB2312" w:eastAsia="CESI宋体-GB2312" w:cs="CESI宋体-GB2312"/>
          <w:color w:val="auto"/>
          <w:highlight w:val="none"/>
          <w:lang w:eastAsia="zh-CN"/>
        </w:rPr>
        <w:t>补助资金差额指从补助资金中扣除作业费的余额。补助资金差额兑付给土地经营者，作业费兑付给农机作业服务组织或农机户</w:t>
      </w:r>
    </w:p>
    <w:p>
      <w:pPr>
        <w:jc w:val="left"/>
        <w:outlineLvl w:val="0"/>
        <w:rPr>
          <w:rFonts w:hint="eastAsia" w:ascii="CESI宋体-GB2312" w:hAnsi="CESI宋体-GB2312" w:eastAsia="CESI宋体-GB2312" w:cs="CESI宋体-GB2312"/>
          <w:color w:val="auto"/>
          <w:highlight w:val="none"/>
          <w:lang w:eastAsia="zh-CN"/>
        </w:rPr>
      </w:pPr>
    </w:p>
    <w:p>
      <w:pPr>
        <w:jc w:val="left"/>
        <w:outlineLvl w:val="0"/>
        <w:rPr>
          <w:rFonts w:hint="eastAsia" w:ascii="Calibri" w:hAnsi="Calibri" w:eastAsia="宋体" w:cs="Calibri"/>
          <w:color w:val="000000"/>
          <w:szCs w:val="21"/>
          <w:highlight w:val="none"/>
        </w:rPr>
      </w:pPr>
      <w:r>
        <w:rPr>
          <w:rFonts w:hint="eastAsia" w:ascii="CESI宋体-GB2312" w:hAnsi="CESI宋体-GB2312" w:eastAsia="CESI宋体-GB2312" w:cs="CESI宋体-GB2312"/>
          <w:color w:val="auto"/>
          <w:highlight w:val="none"/>
          <w:lang w:eastAsia="zh-CN"/>
        </w:rPr>
        <w:t>旗县（垦区）农牧部门（盖章）                       旗县财政部门（盖章）</w:t>
      </w:r>
    </w:p>
    <w:p>
      <w:pPr>
        <w:rPr>
          <w:rFonts w:hint="default" w:ascii="黑体" w:hAnsi="黑体" w:eastAsia="黑体" w:cs="黑体"/>
          <w:sz w:val="32"/>
          <w:szCs w:val="32"/>
          <w:highlight w:val="none"/>
          <w:lang w:val="en-US" w:eastAsia="zh-CN"/>
        </w:rPr>
      </w:pPr>
      <w:r>
        <w:rPr>
          <w:rFonts w:hint="eastAsia" w:ascii="黑体" w:hAnsi="黑体" w:eastAsia="黑体" w:cs="黑体"/>
          <w:sz w:val="32"/>
          <w:szCs w:val="32"/>
          <w:highlight w:val="none"/>
        </w:rPr>
        <w:t>附</w:t>
      </w:r>
      <w:r>
        <w:rPr>
          <w:rFonts w:hint="eastAsia" w:ascii="黑体" w:hAnsi="黑体" w:eastAsia="黑体" w:cs="黑体"/>
          <w:sz w:val="32"/>
          <w:szCs w:val="32"/>
          <w:highlight w:val="none"/>
          <w:lang w:eastAsia="zh-CN"/>
        </w:rPr>
        <w:t>件</w:t>
      </w:r>
      <w:r>
        <w:rPr>
          <w:rFonts w:hint="eastAsia" w:ascii="黑体" w:hAnsi="黑体" w:eastAsia="黑体" w:cs="黑体"/>
          <w:sz w:val="32"/>
          <w:szCs w:val="32"/>
          <w:highlight w:val="none"/>
          <w:lang w:val="en-US" w:eastAsia="zh-CN"/>
        </w:rPr>
        <w:t>10</w:t>
      </w:r>
    </w:p>
    <w:p>
      <w:pPr>
        <w:jc w:val="center"/>
        <w:outlineLvl w:val="0"/>
        <w:rPr>
          <w:rFonts w:ascii="方正小标宋简体" w:hAnsi="方正小标宋简体" w:eastAsia="方正小标宋简体" w:cs="方正小标宋简体"/>
          <w:color w:val="000000"/>
          <w:sz w:val="44"/>
          <w:szCs w:val="44"/>
          <w:highlight w:val="none"/>
        </w:rPr>
      </w:pPr>
      <w:r>
        <w:rPr>
          <w:rFonts w:hint="eastAsia" w:ascii="方正小标宋简体" w:hAnsi="方正小标宋简体" w:eastAsia="方正小标宋简体" w:cs="方正小标宋简体"/>
          <w:sz w:val="44"/>
          <w:szCs w:val="44"/>
          <w:highlight w:val="none"/>
        </w:rPr>
        <w:t>内蒙古</w:t>
      </w:r>
      <w:r>
        <w:rPr>
          <w:rFonts w:ascii="Times New Roman" w:hAnsi="Times New Roman" w:eastAsia="方正小标宋简体" w:cs="Times New Roman"/>
          <w:sz w:val="44"/>
          <w:szCs w:val="44"/>
          <w:highlight w:val="none"/>
        </w:rPr>
        <w:t>202</w:t>
      </w:r>
      <w:r>
        <w:rPr>
          <w:rFonts w:hint="eastAsia" w:ascii="Times New Roman" w:hAnsi="Times New Roman" w:eastAsia="方正小标宋简体" w:cs="Times New Roman"/>
          <w:sz w:val="44"/>
          <w:szCs w:val="44"/>
          <w:highlight w:val="none"/>
          <w:lang w:val="en-US" w:eastAsia="zh-CN"/>
        </w:rPr>
        <w:t>3</w:t>
      </w:r>
      <w:r>
        <w:rPr>
          <w:rFonts w:hint="eastAsia" w:ascii="方正小标宋简体" w:hAnsi="方正小标宋简体" w:eastAsia="方正小标宋简体" w:cs="方正小标宋简体"/>
          <w:sz w:val="44"/>
          <w:szCs w:val="44"/>
          <w:highlight w:val="none"/>
        </w:rPr>
        <w:t>年保护性耕作补助情况汇总表</w:t>
      </w:r>
    </w:p>
    <w:p>
      <w:pPr>
        <w:ind w:firstLine="642" w:firstLineChars="200"/>
        <w:jc w:val="center"/>
        <w:outlineLvl w:val="0"/>
        <w:rPr>
          <w:rFonts w:hint="eastAsia" w:ascii="Calibri" w:hAnsi="Calibri" w:eastAsia="宋体" w:cs="Calibri"/>
          <w:b/>
          <w:bCs/>
          <w:color w:val="000000"/>
          <w:sz w:val="32"/>
          <w:szCs w:val="32"/>
          <w:highlight w:val="none"/>
        </w:rPr>
      </w:pPr>
    </w:p>
    <w:p>
      <w:pPr>
        <w:spacing w:beforeLines="50"/>
        <w:rPr>
          <w:rFonts w:hint="eastAsia" w:ascii="CESI宋体-GB2312" w:hAnsi="CESI宋体-GB2312" w:eastAsia="CESI宋体-GB2312" w:cs="CESI宋体-GB2312"/>
          <w:color w:val="000000"/>
          <w:szCs w:val="21"/>
          <w:highlight w:val="none"/>
        </w:rPr>
      </w:pPr>
      <w:r>
        <w:rPr>
          <w:rFonts w:hint="eastAsia" w:ascii="CESI宋体-GB2312" w:hAnsi="CESI宋体-GB2312" w:eastAsia="CESI宋体-GB2312" w:cs="CESI宋体-GB2312"/>
          <w:color w:val="000000"/>
          <w:szCs w:val="21"/>
          <w:highlight w:val="none"/>
        </w:rPr>
        <w:t>盟市（农垦集团）、旗县</w:t>
      </w:r>
      <w:r>
        <w:rPr>
          <w:rFonts w:hint="eastAsia" w:ascii="CESI宋体-GB2312" w:hAnsi="CESI宋体-GB2312" w:eastAsia="CESI宋体-GB2312" w:cs="CESI宋体-GB2312"/>
          <w:szCs w:val="21"/>
          <w:highlight w:val="none"/>
        </w:rPr>
        <w:t>（垦区）</w:t>
      </w:r>
      <w:r>
        <w:rPr>
          <w:rFonts w:hint="eastAsia" w:ascii="CESI宋体-GB2312" w:hAnsi="CESI宋体-GB2312" w:eastAsia="CESI宋体-GB2312" w:cs="CESI宋体-GB2312"/>
          <w:color w:val="000000"/>
          <w:szCs w:val="21"/>
          <w:highlight w:val="none"/>
        </w:rPr>
        <w:t>：</w:t>
      </w:r>
    </w:p>
    <w:p>
      <w:pPr>
        <w:jc w:val="left"/>
        <w:outlineLvl w:val="0"/>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种植作物：</w:t>
      </w:r>
      <w:r>
        <w:rPr>
          <w:rFonts w:hint="eastAsia" w:ascii="CESI宋体-GB2312" w:hAnsi="CESI宋体-GB2312" w:eastAsia="CESI宋体-GB2312" w:cs="CESI宋体-GB2312"/>
          <w:szCs w:val="21"/>
          <w:highlight w:val="none"/>
          <w:u w:val="single"/>
        </w:rPr>
        <w:t xml:space="preserve"> </w:t>
      </w:r>
      <w:r>
        <w:rPr>
          <w:rFonts w:hint="eastAsia" w:ascii="CESI宋体-GB2312" w:hAnsi="CESI宋体-GB2312" w:eastAsia="CESI宋体-GB2312" w:cs="CESI宋体-GB2312"/>
          <w:szCs w:val="21"/>
          <w:highlight w:val="none"/>
          <w:u w:val="single"/>
          <w:lang w:val="en-US" w:eastAsia="zh-CN"/>
        </w:rPr>
        <w:t xml:space="preserve">       </w:t>
      </w:r>
      <w:r>
        <w:rPr>
          <w:rFonts w:hint="eastAsia" w:ascii="CESI宋体-GB2312" w:hAnsi="CESI宋体-GB2312" w:eastAsia="CESI宋体-GB2312" w:cs="CESI宋体-GB2312"/>
          <w:szCs w:val="21"/>
          <w:highlight w:val="none"/>
          <w:u w:val="single"/>
        </w:rPr>
        <w:t xml:space="preserve">  </w:t>
      </w:r>
      <w:r>
        <w:rPr>
          <w:rFonts w:hint="eastAsia" w:ascii="CESI宋体-GB2312" w:hAnsi="CESI宋体-GB2312" w:eastAsia="CESI宋体-GB2312" w:cs="CESI宋体-GB2312"/>
          <w:szCs w:val="21"/>
          <w:highlight w:val="none"/>
          <w:u w:val="single"/>
          <w:lang w:val="en-US" w:eastAsia="zh-CN"/>
        </w:rPr>
        <w:t xml:space="preserve">  </w:t>
      </w:r>
      <w:r>
        <w:rPr>
          <w:rFonts w:hint="eastAsia" w:ascii="CESI宋体-GB2312" w:hAnsi="CESI宋体-GB2312" w:eastAsia="CESI宋体-GB2312" w:cs="CESI宋体-GB2312"/>
          <w:szCs w:val="21"/>
          <w:highlight w:val="none"/>
          <w:u w:val="single"/>
        </w:rPr>
        <w:t xml:space="preserve">  </w:t>
      </w:r>
      <w:r>
        <w:rPr>
          <w:rFonts w:hint="eastAsia" w:ascii="CESI宋体-GB2312" w:hAnsi="CESI宋体-GB2312" w:eastAsia="CESI宋体-GB2312" w:cs="CESI宋体-GB2312"/>
          <w:szCs w:val="21"/>
          <w:highlight w:val="none"/>
        </w:rPr>
        <w:t>技术模式：[</w:t>
      </w:r>
      <w:r>
        <w:rPr>
          <w:rFonts w:hint="eastAsia" w:ascii="CESI宋体-GB2312" w:hAnsi="CESI宋体-GB2312" w:eastAsia="CESI宋体-GB2312" w:cs="CESI宋体-GB2312"/>
          <w:highlight w:val="none"/>
        </w:rPr>
        <w:t>A：</w:t>
      </w:r>
      <w:r>
        <w:rPr>
          <w:rFonts w:hint="eastAsia" w:ascii="CESI宋体-GB2312" w:hAnsi="CESI宋体-GB2312" w:eastAsia="CESI宋体-GB2312" w:cs="CESI宋体-GB2312"/>
          <w:color w:val="auto"/>
          <w:highlight w:val="none"/>
        </w:rPr>
        <w:t>秸秆</w:t>
      </w:r>
      <w:r>
        <w:rPr>
          <w:rFonts w:hint="eastAsia" w:ascii="CESI宋体-GB2312" w:hAnsi="CESI宋体-GB2312" w:eastAsia="CESI宋体-GB2312" w:cs="CESI宋体-GB2312"/>
          <w:color w:val="auto"/>
          <w:highlight w:val="none"/>
          <w:lang w:eastAsia="zh-CN"/>
        </w:rPr>
        <w:t>少量</w:t>
      </w:r>
      <w:r>
        <w:rPr>
          <w:rFonts w:hint="eastAsia" w:ascii="CESI宋体-GB2312" w:hAnsi="CESI宋体-GB2312" w:eastAsia="CESI宋体-GB2312" w:cs="CESI宋体-GB2312"/>
          <w:highlight w:val="none"/>
        </w:rPr>
        <w:t>覆盖免少耕播种，B：秸秆部分覆盖免少耕播种，C：秸秆</w:t>
      </w:r>
      <w:r>
        <w:rPr>
          <w:rFonts w:hint="eastAsia" w:ascii="CESI宋体-GB2312" w:hAnsi="CESI宋体-GB2312" w:eastAsia="CESI宋体-GB2312" w:cs="CESI宋体-GB2312"/>
          <w:highlight w:val="none"/>
          <w:lang w:eastAsia="zh-CN"/>
        </w:rPr>
        <w:t>全</w:t>
      </w:r>
      <w:r>
        <w:rPr>
          <w:rFonts w:hint="eastAsia" w:ascii="CESI宋体-GB2312" w:hAnsi="CESI宋体-GB2312" w:eastAsia="CESI宋体-GB2312" w:cs="CESI宋体-GB2312"/>
          <w:highlight w:val="none"/>
        </w:rPr>
        <w:t>量覆盖免少耕播种</w:t>
      </w:r>
      <w:r>
        <w:rPr>
          <w:rFonts w:hint="eastAsia" w:ascii="CESI宋体-GB2312" w:hAnsi="CESI宋体-GB2312" w:eastAsia="CESI宋体-GB2312" w:cs="CESI宋体-GB2312"/>
          <w:szCs w:val="21"/>
          <w:highlight w:val="none"/>
        </w:rPr>
        <w:t>]</w:t>
      </w:r>
    </w:p>
    <w:p>
      <w:pPr>
        <w:rPr>
          <w:rFonts w:hint="eastAsia" w:ascii="Calibri" w:hAnsi="Calibri" w:eastAsia="宋体" w:cs="Calibri"/>
          <w:color w:val="000000"/>
          <w:szCs w:val="21"/>
          <w:highlight w:val="none"/>
        </w:rPr>
      </w:pPr>
    </w:p>
    <w:tbl>
      <w:tblPr>
        <w:tblStyle w:val="22"/>
        <w:tblW w:w="14788"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1"/>
        <w:gridCol w:w="1455"/>
        <w:gridCol w:w="2579"/>
        <w:gridCol w:w="1495"/>
        <w:gridCol w:w="1584"/>
        <w:gridCol w:w="1490"/>
        <w:gridCol w:w="1475"/>
        <w:gridCol w:w="1121"/>
        <w:gridCol w:w="1275"/>
        <w:gridCol w:w="15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1" w:type="dxa"/>
            <w:vAlign w:val="center"/>
          </w:tcPr>
          <w:p>
            <w:pPr>
              <w:adjustRightInd w:val="0"/>
              <w:snapToGrid w:val="0"/>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序号</w:t>
            </w:r>
          </w:p>
        </w:tc>
        <w:tc>
          <w:tcPr>
            <w:tcW w:w="1455" w:type="dxa"/>
            <w:vAlign w:val="center"/>
          </w:tcPr>
          <w:p>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土地经营者</w:t>
            </w:r>
          </w:p>
          <w:p>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姓名或名称</w:t>
            </w:r>
          </w:p>
        </w:tc>
        <w:tc>
          <w:tcPr>
            <w:tcW w:w="2579" w:type="dxa"/>
            <w:vAlign w:val="center"/>
          </w:tcPr>
          <w:p>
            <w:pPr>
              <w:adjustRightInd w:val="0"/>
              <w:snapToGrid w:val="0"/>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作业地点（细化到县乡村）</w:t>
            </w:r>
          </w:p>
        </w:tc>
        <w:tc>
          <w:tcPr>
            <w:tcW w:w="1495" w:type="dxa"/>
            <w:vAlign w:val="center"/>
          </w:tcPr>
          <w:p>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土地经营者</w:t>
            </w:r>
          </w:p>
          <w:p>
            <w:pPr>
              <w:adjustRightInd w:val="0"/>
              <w:snapToGrid w:val="0"/>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联系方式</w:t>
            </w:r>
          </w:p>
        </w:tc>
        <w:tc>
          <w:tcPr>
            <w:tcW w:w="1584" w:type="dxa"/>
            <w:vAlign w:val="center"/>
          </w:tcPr>
          <w:p>
            <w:pPr>
              <w:adjustRightInd w:val="0"/>
              <w:snapToGrid w:val="0"/>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农机作业服务组织或农机户名称</w:t>
            </w:r>
          </w:p>
        </w:tc>
        <w:tc>
          <w:tcPr>
            <w:tcW w:w="1490" w:type="dxa"/>
            <w:vAlign w:val="center"/>
          </w:tcPr>
          <w:p>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农机作业服务组织或农机户负责人联系</w:t>
            </w:r>
          </w:p>
          <w:p>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方式</w:t>
            </w:r>
          </w:p>
        </w:tc>
        <w:tc>
          <w:tcPr>
            <w:tcW w:w="1475" w:type="dxa"/>
            <w:vAlign w:val="center"/>
          </w:tcPr>
          <w:p>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实施面积(亩)</w:t>
            </w:r>
          </w:p>
        </w:tc>
        <w:tc>
          <w:tcPr>
            <w:tcW w:w="1121" w:type="dxa"/>
            <w:vAlign w:val="center"/>
          </w:tcPr>
          <w:p>
            <w:pPr>
              <w:adjustRightInd w:val="0"/>
              <w:snapToGrid w:val="0"/>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技术模式</w:t>
            </w:r>
          </w:p>
        </w:tc>
        <w:tc>
          <w:tcPr>
            <w:tcW w:w="1275" w:type="dxa"/>
            <w:vAlign w:val="center"/>
          </w:tcPr>
          <w:p>
            <w:pPr>
              <w:adjustRightInd w:val="0"/>
              <w:snapToGrid w:val="0"/>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补助标准</w:t>
            </w:r>
          </w:p>
          <w:p>
            <w:pPr>
              <w:adjustRightInd w:val="0"/>
              <w:snapToGrid w:val="0"/>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（元/亩）</w:t>
            </w:r>
          </w:p>
        </w:tc>
        <w:tc>
          <w:tcPr>
            <w:tcW w:w="1533" w:type="dxa"/>
            <w:vAlign w:val="center"/>
          </w:tcPr>
          <w:p>
            <w:pPr>
              <w:adjustRightInd w:val="0"/>
              <w:snapToGrid w:val="0"/>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补助金额（元）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vAlign w:val="center"/>
          </w:tcPr>
          <w:p>
            <w:pPr>
              <w:adjustRightInd w:val="0"/>
              <w:snapToGrid w:val="0"/>
              <w:jc w:val="center"/>
              <w:rPr>
                <w:rFonts w:hint="eastAsia" w:ascii="CESI宋体-GB2312" w:hAnsi="CESI宋体-GB2312" w:eastAsia="CESI宋体-GB2312" w:cs="CESI宋体-GB2312"/>
                <w:color w:val="000000"/>
                <w:szCs w:val="21"/>
                <w:highlight w:val="none"/>
              </w:rPr>
            </w:pPr>
            <w:r>
              <w:rPr>
                <w:rFonts w:hint="eastAsia" w:ascii="CESI宋体-GB2312" w:hAnsi="CESI宋体-GB2312" w:eastAsia="CESI宋体-GB2312" w:cs="CESI宋体-GB2312"/>
                <w:color w:val="000000"/>
                <w:szCs w:val="21"/>
                <w:highlight w:val="none"/>
              </w:rPr>
              <w:t>1</w:t>
            </w:r>
          </w:p>
        </w:tc>
        <w:tc>
          <w:tcPr>
            <w:tcW w:w="1455" w:type="dxa"/>
            <w:vAlign w:val="center"/>
          </w:tcPr>
          <w:p>
            <w:pPr>
              <w:jc w:val="center"/>
              <w:rPr>
                <w:rFonts w:hint="eastAsia" w:ascii="CESI宋体-GB2312" w:hAnsi="CESI宋体-GB2312" w:eastAsia="CESI宋体-GB2312" w:cs="CESI宋体-GB2312"/>
                <w:color w:val="000000"/>
                <w:szCs w:val="21"/>
                <w:highlight w:val="none"/>
              </w:rPr>
            </w:pPr>
          </w:p>
        </w:tc>
        <w:tc>
          <w:tcPr>
            <w:tcW w:w="2579" w:type="dxa"/>
            <w:vAlign w:val="center"/>
          </w:tcPr>
          <w:p>
            <w:pPr>
              <w:jc w:val="center"/>
              <w:rPr>
                <w:rFonts w:hint="eastAsia" w:ascii="CESI宋体-GB2312" w:hAnsi="CESI宋体-GB2312" w:eastAsia="CESI宋体-GB2312" w:cs="CESI宋体-GB2312"/>
                <w:color w:val="000000"/>
                <w:szCs w:val="21"/>
                <w:highlight w:val="none"/>
              </w:rPr>
            </w:pPr>
          </w:p>
        </w:tc>
        <w:tc>
          <w:tcPr>
            <w:tcW w:w="1495" w:type="dxa"/>
            <w:vAlign w:val="center"/>
          </w:tcPr>
          <w:p>
            <w:pPr>
              <w:jc w:val="center"/>
              <w:rPr>
                <w:rFonts w:hint="eastAsia" w:ascii="CESI宋体-GB2312" w:hAnsi="CESI宋体-GB2312" w:eastAsia="CESI宋体-GB2312" w:cs="CESI宋体-GB2312"/>
                <w:color w:val="000000"/>
                <w:szCs w:val="21"/>
                <w:highlight w:val="none"/>
              </w:rPr>
            </w:pPr>
          </w:p>
        </w:tc>
        <w:tc>
          <w:tcPr>
            <w:tcW w:w="1584" w:type="dxa"/>
            <w:vAlign w:val="center"/>
          </w:tcPr>
          <w:p>
            <w:pPr>
              <w:jc w:val="center"/>
              <w:rPr>
                <w:rFonts w:hint="eastAsia" w:ascii="CESI宋体-GB2312" w:hAnsi="CESI宋体-GB2312" w:eastAsia="CESI宋体-GB2312" w:cs="CESI宋体-GB2312"/>
                <w:color w:val="000000"/>
                <w:szCs w:val="21"/>
                <w:highlight w:val="none"/>
              </w:rPr>
            </w:pPr>
          </w:p>
        </w:tc>
        <w:tc>
          <w:tcPr>
            <w:tcW w:w="1490" w:type="dxa"/>
          </w:tcPr>
          <w:p>
            <w:pPr>
              <w:jc w:val="center"/>
              <w:rPr>
                <w:rFonts w:hint="eastAsia" w:ascii="CESI宋体-GB2312" w:hAnsi="CESI宋体-GB2312" w:eastAsia="CESI宋体-GB2312" w:cs="CESI宋体-GB2312"/>
                <w:color w:val="000000"/>
                <w:szCs w:val="21"/>
                <w:highlight w:val="none"/>
              </w:rPr>
            </w:pPr>
          </w:p>
        </w:tc>
        <w:tc>
          <w:tcPr>
            <w:tcW w:w="1475" w:type="dxa"/>
          </w:tcPr>
          <w:p>
            <w:pPr>
              <w:jc w:val="center"/>
              <w:rPr>
                <w:rFonts w:hint="eastAsia" w:ascii="CESI宋体-GB2312" w:hAnsi="CESI宋体-GB2312" w:eastAsia="CESI宋体-GB2312" w:cs="CESI宋体-GB2312"/>
                <w:color w:val="000000"/>
                <w:szCs w:val="21"/>
                <w:highlight w:val="none"/>
              </w:rPr>
            </w:pPr>
          </w:p>
        </w:tc>
        <w:tc>
          <w:tcPr>
            <w:tcW w:w="1121" w:type="dxa"/>
            <w:vAlign w:val="center"/>
          </w:tcPr>
          <w:p>
            <w:pPr>
              <w:jc w:val="center"/>
              <w:rPr>
                <w:rFonts w:hint="eastAsia" w:ascii="CESI宋体-GB2312" w:hAnsi="CESI宋体-GB2312" w:eastAsia="CESI宋体-GB2312" w:cs="CESI宋体-GB2312"/>
                <w:color w:val="000000"/>
                <w:szCs w:val="21"/>
                <w:highlight w:val="none"/>
              </w:rPr>
            </w:pPr>
          </w:p>
        </w:tc>
        <w:tc>
          <w:tcPr>
            <w:tcW w:w="1275" w:type="dxa"/>
          </w:tcPr>
          <w:p>
            <w:pPr>
              <w:jc w:val="center"/>
              <w:rPr>
                <w:rFonts w:hint="eastAsia" w:ascii="CESI宋体-GB2312" w:hAnsi="CESI宋体-GB2312" w:eastAsia="CESI宋体-GB2312" w:cs="CESI宋体-GB2312"/>
                <w:color w:val="000000"/>
                <w:szCs w:val="21"/>
                <w:highlight w:val="none"/>
              </w:rPr>
            </w:pPr>
          </w:p>
        </w:tc>
        <w:tc>
          <w:tcPr>
            <w:tcW w:w="1533" w:type="dxa"/>
            <w:vAlign w:val="center"/>
          </w:tcPr>
          <w:p>
            <w:pPr>
              <w:jc w:val="center"/>
              <w:rPr>
                <w:rFonts w:hint="eastAsia" w:ascii="CESI宋体-GB2312" w:hAnsi="CESI宋体-GB2312" w:eastAsia="CESI宋体-GB2312" w:cs="CESI宋体-GB2312"/>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vAlign w:val="center"/>
          </w:tcPr>
          <w:p>
            <w:pPr>
              <w:adjustRightInd w:val="0"/>
              <w:snapToGrid w:val="0"/>
              <w:jc w:val="center"/>
              <w:rPr>
                <w:rFonts w:hint="eastAsia" w:ascii="CESI宋体-GB2312" w:hAnsi="CESI宋体-GB2312" w:eastAsia="CESI宋体-GB2312" w:cs="CESI宋体-GB2312"/>
                <w:color w:val="000000"/>
                <w:szCs w:val="21"/>
                <w:highlight w:val="none"/>
              </w:rPr>
            </w:pPr>
            <w:r>
              <w:rPr>
                <w:rFonts w:hint="eastAsia" w:ascii="CESI宋体-GB2312" w:hAnsi="CESI宋体-GB2312" w:eastAsia="CESI宋体-GB2312" w:cs="CESI宋体-GB2312"/>
                <w:color w:val="000000"/>
                <w:szCs w:val="21"/>
                <w:highlight w:val="none"/>
              </w:rPr>
              <w:t>2</w:t>
            </w:r>
          </w:p>
        </w:tc>
        <w:tc>
          <w:tcPr>
            <w:tcW w:w="1455" w:type="dxa"/>
            <w:vAlign w:val="center"/>
          </w:tcPr>
          <w:p>
            <w:pPr>
              <w:jc w:val="center"/>
              <w:rPr>
                <w:rFonts w:hint="eastAsia" w:ascii="CESI宋体-GB2312" w:hAnsi="CESI宋体-GB2312" w:eastAsia="CESI宋体-GB2312" w:cs="CESI宋体-GB2312"/>
                <w:color w:val="000000"/>
                <w:szCs w:val="21"/>
                <w:highlight w:val="none"/>
              </w:rPr>
            </w:pPr>
          </w:p>
        </w:tc>
        <w:tc>
          <w:tcPr>
            <w:tcW w:w="2579" w:type="dxa"/>
            <w:vAlign w:val="center"/>
          </w:tcPr>
          <w:p>
            <w:pPr>
              <w:jc w:val="center"/>
              <w:rPr>
                <w:rFonts w:hint="eastAsia" w:ascii="CESI宋体-GB2312" w:hAnsi="CESI宋体-GB2312" w:eastAsia="CESI宋体-GB2312" w:cs="CESI宋体-GB2312"/>
                <w:color w:val="000000"/>
                <w:szCs w:val="21"/>
                <w:highlight w:val="none"/>
              </w:rPr>
            </w:pPr>
          </w:p>
        </w:tc>
        <w:tc>
          <w:tcPr>
            <w:tcW w:w="1495" w:type="dxa"/>
            <w:vAlign w:val="center"/>
          </w:tcPr>
          <w:p>
            <w:pPr>
              <w:jc w:val="center"/>
              <w:rPr>
                <w:rFonts w:hint="eastAsia" w:ascii="CESI宋体-GB2312" w:hAnsi="CESI宋体-GB2312" w:eastAsia="CESI宋体-GB2312" w:cs="CESI宋体-GB2312"/>
                <w:color w:val="000000"/>
                <w:szCs w:val="21"/>
                <w:highlight w:val="none"/>
              </w:rPr>
            </w:pPr>
          </w:p>
        </w:tc>
        <w:tc>
          <w:tcPr>
            <w:tcW w:w="1584" w:type="dxa"/>
            <w:vAlign w:val="center"/>
          </w:tcPr>
          <w:p>
            <w:pPr>
              <w:jc w:val="center"/>
              <w:rPr>
                <w:rFonts w:hint="eastAsia" w:ascii="CESI宋体-GB2312" w:hAnsi="CESI宋体-GB2312" w:eastAsia="CESI宋体-GB2312" w:cs="CESI宋体-GB2312"/>
                <w:color w:val="000000"/>
                <w:szCs w:val="21"/>
                <w:highlight w:val="none"/>
              </w:rPr>
            </w:pPr>
          </w:p>
        </w:tc>
        <w:tc>
          <w:tcPr>
            <w:tcW w:w="1490" w:type="dxa"/>
          </w:tcPr>
          <w:p>
            <w:pPr>
              <w:jc w:val="center"/>
              <w:rPr>
                <w:rFonts w:hint="eastAsia" w:ascii="CESI宋体-GB2312" w:hAnsi="CESI宋体-GB2312" w:eastAsia="CESI宋体-GB2312" w:cs="CESI宋体-GB2312"/>
                <w:color w:val="000000"/>
                <w:szCs w:val="21"/>
                <w:highlight w:val="none"/>
              </w:rPr>
            </w:pPr>
          </w:p>
        </w:tc>
        <w:tc>
          <w:tcPr>
            <w:tcW w:w="1475" w:type="dxa"/>
          </w:tcPr>
          <w:p>
            <w:pPr>
              <w:jc w:val="center"/>
              <w:rPr>
                <w:rFonts w:hint="eastAsia" w:ascii="CESI宋体-GB2312" w:hAnsi="CESI宋体-GB2312" w:eastAsia="CESI宋体-GB2312" w:cs="CESI宋体-GB2312"/>
                <w:color w:val="000000"/>
                <w:szCs w:val="21"/>
                <w:highlight w:val="none"/>
              </w:rPr>
            </w:pPr>
          </w:p>
        </w:tc>
        <w:tc>
          <w:tcPr>
            <w:tcW w:w="1121" w:type="dxa"/>
            <w:vAlign w:val="center"/>
          </w:tcPr>
          <w:p>
            <w:pPr>
              <w:jc w:val="center"/>
              <w:rPr>
                <w:rFonts w:hint="eastAsia" w:ascii="CESI宋体-GB2312" w:hAnsi="CESI宋体-GB2312" w:eastAsia="CESI宋体-GB2312" w:cs="CESI宋体-GB2312"/>
                <w:color w:val="000000"/>
                <w:szCs w:val="21"/>
                <w:highlight w:val="none"/>
              </w:rPr>
            </w:pPr>
          </w:p>
        </w:tc>
        <w:tc>
          <w:tcPr>
            <w:tcW w:w="1275" w:type="dxa"/>
          </w:tcPr>
          <w:p>
            <w:pPr>
              <w:jc w:val="center"/>
              <w:rPr>
                <w:rFonts w:hint="eastAsia" w:ascii="CESI宋体-GB2312" w:hAnsi="CESI宋体-GB2312" w:eastAsia="CESI宋体-GB2312" w:cs="CESI宋体-GB2312"/>
                <w:color w:val="000000"/>
                <w:szCs w:val="21"/>
                <w:highlight w:val="none"/>
              </w:rPr>
            </w:pPr>
          </w:p>
        </w:tc>
        <w:tc>
          <w:tcPr>
            <w:tcW w:w="1533" w:type="dxa"/>
            <w:vAlign w:val="center"/>
          </w:tcPr>
          <w:p>
            <w:pPr>
              <w:jc w:val="center"/>
              <w:rPr>
                <w:rFonts w:hint="eastAsia" w:ascii="CESI宋体-GB2312" w:hAnsi="CESI宋体-GB2312" w:eastAsia="CESI宋体-GB2312" w:cs="CESI宋体-GB2312"/>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vAlign w:val="center"/>
          </w:tcPr>
          <w:p>
            <w:pPr>
              <w:adjustRightInd w:val="0"/>
              <w:snapToGrid w:val="0"/>
              <w:jc w:val="center"/>
              <w:rPr>
                <w:rFonts w:hint="eastAsia" w:ascii="CESI宋体-GB2312" w:hAnsi="CESI宋体-GB2312" w:eastAsia="CESI宋体-GB2312" w:cs="CESI宋体-GB2312"/>
                <w:color w:val="000000"/>
                <w:szCs w:val="21"/>
                <w:highlight w:val="none"/>
              </w:rPr>
            </w:pPr>
            <w:r>
              <w:rPr>
                <w:rFonts w:hint="eastAsia" w:ascii="CESI宋体-GB2312" w:hAnsi="CESI宋体-GB2312" w:eastAsia="CESI宋体-GB2312" w:cs="CESI宋体-GB2312"/>
                <w:color w:val="000000"/>
                <w:szCs w:val="21"/>
                <w:highlight w:val="none"/>
              </w:rPr>
              <w:t>3</w:t>
            </w:r>
          </w:p>
        </w:tc>
        <w:tc>
          <w:tcPr>
            <w:tcW w:w="1455" w:type="dxa"/>
            <w:vAlign w:val="center"/>
          </w:tcPr>
          <w:p>
            <w:pPr>
              <w:jc w:val="center"/>
              <w:rPr>
                <w:rFonts w:hint="eastAsia" w:ascii="CESI宋体-GB2312" w:hAnsi="CESI宋体-GB2312" w:eastAsia="CESI宋体-GB2312" w:cs="CESI宋体-GB2312"/>
                <w:color w:val="000000"/>
                <w:szCs w:val="21"/>
                <w:highlight w:val="none"/>
              </w:rPr>
            </w:pPr>
          </w:p>
        </w:tc>
        <w:tc>
          <w:tcPr>
            <w:tcW w:w="2579" w:type="dxa"/>
            <w:vAlign w:val="center"/>
          </w:tcPr>
          <w:p>
            <w:pPr>
              <w:jc w:val="center"/>
              <w:rPr>
                <w:rFonts w:hint="eastAsia" w:ascii="CESI宋体-GB2312" w:hAnsi="CESI宋体-GB2312" w:eastAsia="CESI宋体-GB2312" w:cs="CESI宋体-GB2312"/>
                <w:color w:val="000000"/>
                <w:szCs w:val="21"/>
                <w:highlight w:val="none"/>
              </w:rPr>
            </w:pPr>
          </w:p>
        </w:tc>
        <w:tc>
          <w:tcPr>
            <w:tcW w:w="1495" w:type="dxa"/>
            <w:vAlign w:val="center"/>
          </w:tcPr>
          <w:p>
            <w:pPr>
              <w:jc w:val="center"/>
              <w:rPr>
                <w:rFonts w:hint="eastAsia" w:ascii="CESI宋体-GB2312" w:hAnsi="CESI宋体-GB2312" w:eastAsia="CESI宋体-GB2312" w:cs="CESI宋体-GB2312"/>
                <w:color w:val="000000"/>
                <w:szCs w:val="21"/>
                <w:highlight w:val="none"/>
              </w:rPr>
            </w:pPr>
          </w:p>
        </w:tc>
        <w:tc>
          <w:tcPr>
            <w:tcW w:w="1584" w:type="dxa"/>
            <w:vAlign w:val="center"/>
          </w:tcPr>
          <w:p>
            <w:pPr>
              <w:jc w:val="center"/>
              <w:rPr>
                <w:rFonts w:hint="eastAsia" w:ascii="CESI宋体-GB2312" w:hAnsi="CESI宋体-GB2312" w:eastAsia="CESI宋体-GB2312" w:cs="CESI宋体-GB2312"/>
                <w:color w:val="000000"/>
                <w:szCs w:val="21"/>
                <w:highlight w:val="none"/>
              </w:rPr>
            </w:pPr>
          </w:p>
        </w:tc>
        <w:tc>
          <w:tcPr>
            <w:tcW w:w="1490" w:type="dxa"/>
          </w:tcPr>
          <w:p>
            <w:pPr>
              <w:jc w:val="center"/>
              <w:rPr>
                <w:rFonts w:hint="eastAsia" w:ascii="CESI宋体-GB2312" w:hAnsi="CESI宋体-GB2312" w:eastAsia="CESI宋体-GB2312" w:cs="CESI宋体-GB2312"/>
                <w:color w:val="000000"/>
                <w:szCs w:val="21"/>
                <w:highlight w:val="none"/>
              </w:rPr>
            </w:pPr>
          </w:p>
        </w:tc>
        <w:tc>
          <w:tcPr>
            <w:tcW w:w="1475" w:type="dxa"/>
          </w:tcPr>
          <w:p>
            <w:pPr>
              <w:jc w:val="center"/>
              <w:rPr>
                <w:rFonts w:hint="eastAsia" w:ascii="CESI宋体-GB2312" w:hAnsi="CESI宋体-GB2312" w:eastAsia="CESI宋体-GB2312" w:cs="CESI宋体-GB2312"/>
                <w:color w:val="000000"/>
                <w:szCs w:val="21"/>
                <w:highlight w:val="none"/>
              </w:rPr>
            </w:pPr>
          </w:p>
        </w:tc>
        <w:tc>
          <w:tcPr>
            <w:tcW w:w="1121" w:type="dxa"/>
            <w:vAlign w:val="center"/>
          </w:tcPr>
          <w:p>
            <w:pPr>
              <w:jc w:val="center"/>
              <w:rPr>
                <w:rFonts w:hint="eastAsia" w:ascii="CESI宋体-GB2312" w:hAnsi="CESI宋体-GB2312" w:eastAsia="CESI宋体-GB2312" w:cs="CESI宋体-GB2312"/>
                <w:color w:val="000000"/>
                <w:szCs w:val="21"/>
                <w:highlight w:val="none"/>
              </w:rPr>
            </w:pPr>
          </w:p>
        </w:tc>
        <w:tc>
          <w:tcPr>
            <w:tcW w:w="1275" w:type="dxa"/>
          </w:tcPr>
          <w:p>
            <w:pPr>
              <w:jc w:val="center"/>
              <w:rPr>
                <w:rFonts w:hint="eastAsia" w:ascii="CESI宋体-GB2312" w:hAnsi="CESI宋体-GB2312" w:eastAsia="CESI宋体-GB2312" w:cs="CESI宋体-GB2312"/>
                <w:color w:val="000000"/>
                <w:szCs w:val="21"/>
                <w:highlight w:val="none"/>
              </w:rPr>
            </w:pPr>
          </w:p>
        </w:tc>
        <w:tc>
          <w:tcPr>
            <w:tcW w:w="1533" w:type="dxa"/>
            <w:vAlign w:val="center"/>
          </w:tcPr>
          <w:p>
            <w:pPr>
              <w:jc w:val="center"/>
              <w:rPr>
                <w:rFonts w:hint="eastAsia" w:ascii="CESI宋体-GB2312" w:hAnsi="CESI宋体-GB2312" w:eastAsia="CESI宋体-GB2312" w:cs="CESI宋体-GB2312"/>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vAlign w:val="center"/>
          </w:tcPr>
          <w:p>
            <w:pPr>
              <w:adjustRightInd w:val="0"/>
              <w:snapToGrid w:val="0"/>
              <w:jc w:val="center"/>
              <w:rPr>
                <w:rFonts w:hint="eastAsia" w:ascii="CESI宋体-GB2312" w:hAnsi="CESI宋体-GB2312" w:eastAsia="CESI宋体-GB2312" w:cs="CESI宋体-GB2312"/>
                <w:color w:val="000000"/>
                <w:szCs w:val="21"/>
                <w:highlight w:val="none"/>
              </w:rPr>
            </w:pPr>
            <w:r>
              <w:rPr>
                <w:rFonts w:hint="eastAsia" w:ascii="CESI宋体-GB2312" w:hAnsi="CESI宋体-GB2312" w:eastAsia="CESI宋体-GB2312" w:cs="CESI宋体-GB2312"/>
                <w:color w:val="000000"/>
                <w:szCs w:val="21"/>
                <w:highlight w:val="none"/>
              </w:rPr>
              <w:t>4</w:t>
            </w:r>
          </w:p>
        </w:tc>
        <w:tc>
          <w:tcPr>
            <w:tcW w:w="1455" w:type="dxa"/>
            <w:vAlign w:val="center"/>
          </w:tcPr>
          <w:p>
            <w:pPr>
              <w:jc w:val="center"/>
              <w:rPr>
                <w:rFonts w:hint="eastAsia" w:ascii="CESI宋体-GB2312" w:hAnsi="CESI宋体-GB2312" w:eastAsia="CESI宋体-GB2312" w:cs="CESI宋体-GB2312"/>
                <w:color w:val="000000"/>
                <w:szCs w:val="21"/>
                <w:highlight w:val="none"/>
              </w:rPr>
            </w:pPr>
          </w:p>
        </w:tc>
        <w:tc>
          <w:tcPr>
            <w:tcW w:w="2579" w:type="dxa"/>
            <w:vAlign w:val="center"/>
          </w:tcPr>
          <w:p>
            <w:pPr>
              <w:jc w:val="center"/>
              <w:rPr>
                <w:rFonts w:hint="eastAsia" w:ascii="CESI宋体-GB2312" w:hAnsi="CESI宋体-GB2312" w:eastAsia="CESI宋体-GB2312" w:cs="CESI宋体-GB2312"/>
                <w:color w:val="000000"/>
                <w:szCs w:val="21"/>
                <w:highlight w:val="none"/>
              </w:rPr>
            </w:pPr>
          </w:p>
        </w:tc>
        <w:tc>
          <w:tcPr>
            <w:tcW w:w="1495" w:type="dxa"/>
            <w:vAlign w:val="center"/>
          </w:tcPr>
          <w:p>
            <w:pPr>
              <w:jc w:val="center"/>
              <w:rPr>
                <w:rFonts w:hint="eastAsia" w:ascii="CESI宋体-GB2312" w:hAnsi="CESI宋体-GB2312" w:eastAsia="CESI宋体-GB2312" w:cs="CESI宋体-GB2312"/>
                <w:color w:val="000000"/>
                <w:szCs w:val="21"/>
                <w:highlight w:val="none"/>
              </w:rPr>
            </w:pPr>
          </w:p>
        </w:tc>
        <w:tc>
          <w:tcPr>
            <w:tcW w:w="1584" w:type="dxa"/>
            <w:vAlign w:val="center"/>
          </w:tcPr>
          <w:p>
            <w:pPr>
              <w:jc w:val="center"/>
              <w:rPr>
                <w:rFonts w:hint="eastAsia" w:ascii="CESI宋体-GB2312" w:hAnsi="CESI宋体-GB2312" w:eastAsia="CESI宋体-GB2312" w:cs="CESI宋体-GB2312"/>
                <w:color w:val="000000"/>
                <w:szCs w:val="21"/>
                <w:highlight w:val="none"/>
              </w:rPr>
            </w:pPr>
          </w:p>
        </w:tc>
        <w:tc>
          <w:tcPr>
            <w:tcW w:w="1490" w:type="dxa"/>
          </w:tcPr>
          <w:p>
            <w:pPr>
              <w:jc w:val="center"/>
              <w:rPr>
                <w:rFonts w:hint="eastAsia" w:ascii="CESI宋体-GB2312" w:hAnsi="CESI宋体-GB2312" w:eastAsia="CESI宋体-GB2312" w:cs="CESI宋体-GB2312"/>
                <w:color w:val="000000"/>
                <w:szCs w:val="21"/>
                <w:highlight w:val="none"/>
              </w:rPr>
            </w:pPr>
          </w:p>
        </w:tc>
        <w:tc>
          <w:tcPr>
            <w:tcW w:w="1475" w:type="dxa"/>
          </w:tcPr>
          <w:p>
            <w:pPr>
              <w:jc w:val="center"/>
              <w:rPr>
                <w:rFonts w:hint="eastAsia" w:ascii="CESI宋体-GB2312" w:hAnsi="CESI宋体-GB2312" w:eastAsia="CESI宋体-GB2312" w:cs="CESI宋体-GB2312"/>
                <w:color w:val="000000"/>
                <w:szCs w:val="21"/>
                <w:highlight w:val="none"/>
              </w:rPr>
            </w:pPr>
          </w:p>
        </w:tc>
        <w:tc>
          <w:tcPr>
            <w:tcW w:w="1121" w:type="dxa"/>
            <w:vAlign w:val="center"/>
          </w:tcPr>
          <w:p>
            <w:pPr>
              <w:jc w:val="center"/>
              <w:rPr>
                <w:rFonts w:hint="eastAsia" w:ascii="CESI宋体-GB2312" w:hAnsi="CESI宋体-GB2312" w:eastAsia="CESI宋体-GB2312" w:cs="CESI宋体-GB2312"/>
                <w:color w:val="000000"/>
                <w:szCs w:val="21"/>
                <w:highlight w:val="none"/>
              </w:rPr>
            </w:pPr>
          </w:p>
        </w:tc>
        <w:tc>
          <w:tcPr>
            <w:tcW w:w="1275" w:type="dxa"/>
          </w:tcPr>
          <w:p>
            <w:pPr>
              <w:jc w:val="center"/>
              <w:rPr>
                <w:rFonts w:hint="eastAsia" w:ascii="CESI宋体-GB2312" w:hAnsi="CESI宋体-GB2312" w:eastAsia="CESI宋体-GB2312" w:cs="CESI宋体-GB2312"/>
                <w:color w:val="000000"/>
                <w:szCs w:val="21"/>
                <w:highlight w:val="none"/>
              </w:rPr>
            </w:pPr>
          </w:p>
        </w:tc>
        <w:tc>
          <w:tcPr>
            <w:tcW w:w="1533" w:type="dxa"/>
            <w:vAlign w:val="center"/>
          </w:tcPr>
          <w:p>
            <w:pPr>
              <w:jc w:val="center"/>
              <w:rPr>
                <w:rFonts w:hint="eastAsia" w:ascii="CESI宋体-GB2312" w:hAnsi="CESI宋体-GB2312" w:eastAsia="CESI宋体-GB2312" w:cs="CESI宋体-GB2312"/>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vAlign w:val="center"/>
          </w:tcPr>
          <w:p>
            <w:pPr>
              <w:adjustRightInd w:val="0"/>
              <w:snapToGrid w:val="0"/>
              <w:jc w:val="center"/>
              <w:rPr>
                <w:rFonts w:hint="eastAsia" w:ascii="CESI宋体-GB2312" w:hAnsi="CESI宋体-GB2312" w:eastAsia="CESI宋体-GB2312" w:cs="CESI宋体-GB2312"/>
                <w:color w:val="000000"/>
                <w:szCs w:val="21"/>
                <w:highlight w:val="none"/>
              </w:rPr>
            </w:pPr>
            <w:r>
              <w:rPr>
                <w:rFonts w:hint="eastAsia" w:ascii="CESI宋体-GB2312" w:hAnsi="CESI宋体-GB2312" w:eastAsia="CESI宋体-GB2312" w:cs="CESI宋体-GB2312"/>
                <w:color w:val="000000"/>
                <w:szCs w:val="21"/>
                <w:highlight w:val="none"/>
              </w:rPr>
              <w:t>5</w:t>
            </w:r>
          </w:p>
        </w:tc>
        <w:tc>
          <w:tcPr>
            <w:tcW w:w="1455" w:type="dxa"/>
            <w:vAlign w:val="center"/>
          </w:tcPr>
          <w:p>
            <w:pPr>
              <w:jc w:val="center"/>
              <w:rPr>
                <w:rFonts w:hint="eastAsia" w:ascii="CESI宋体-GB2312" w:hAnsi="CESI宋体-GB2312" w:eastAsia="CESI宋体-GB2312" w:cs="CESI宋体-GB2312"/>
                <w:color w:val="000000"/>
                <w:szCs w:val="21"/>
                <w:highlight w:val="none"/>
              </w:rPr>
            </w:pPr>
          </w:p>
        </w:tc>
        <w:tc>
          <w:tcPr>
            <w:tcW w:w="2579" w:type="dxa"/>
            <w:vAlign w:val="center"/>
          </w:tcPr>
          <w:p>
            <w:pPr>
              <w:jc w:val="center"/>
              <w:rPr>
                <w:rFonts w:hint="eastAsia" w:ascii="CESI宋体-GB2312" w:hAnsi="CESI宋体-GB2312" w:eastAsia="CESI宋体-GB2312" w:cs="CESI宋体-GB2312"/>
                <w:color w:val="000000"/>
                <w:szCs w:val="21"/>
                <w:highlight w:val="none"/>
              </w:rPr>
            </w:pPr>
          </w:p>
        </w:tc>
        <w:tc>
          <w:tcPr>
            <w:tcW w:w="1495" w:type="dxa"/>
            <w:vAlign w:val="center"/>
          </w:tcPr>
          <w:p>
            <w:pPr>
              <w:jc w:val="center"/>
              <w:rPr>
                <w:rFonts w:hint="eastAsia" w:ascii="CESI宋体-GB2312" w:hAnsi="CESI宋体-GB2312" w:eastAsia="CESI宋体-GB2312" w:cs="CESI宋体-GB2312"/>
                <w:color w:val="000000"/>
                <w:szCs w:val="21"/>
                <w:highlight w:val="none"/>
              </w:rPr>
            </w:pPr>
          </w:p>
        </w:tc>
        <w:tc>
          <w:tcPr>
            <w:tcW w:w="1584" w:type="dxa"/>
            <w:vAlign w:val="center"/>
          </w:tcPr>
          <w:p>
            <w:pPr>
              <w:jc w:val="center"/>
              <w:rPr>
                <w:rFonts w:hint="eastAsia" w:ascii="CESI宋体-GB2312" w:hAnsi="CESI宋体-GB2312" w:eastAsia="CESI宋体-GB2312" w:cs="CESI宋体-GB2312"/>
                <w:color w:val="000000"/>
                <w:szCs w:val="21"/>
                <w:highlight w:val="none"/>
              </w:rPr>
            </w:pPr>
          </w:p>
        </w:tc>
        <w:tc>
          <w:tcPr>
            <w:tcW w:w="1490" w:type="dxa"/>
          </w:tcPr>
          <w:p>
            <w:pPr>
              <w:jc w:val="center"/>
              <w:rPr>
                <w:rFonts w:hint="eastAsia" w:ascii="CESI宋体-GB2312" w:hAnsi="CESI宋体-GB2312" w:eastAsia="CESI宋体-GB2312" w:cs="CESI宋体-GB2312"/>
                <w:color w:val="000000"/>
                <w:szCs w:val="21"/>
                <w:highlight w:val="none"/>
              </w:rPr>
            </w:pPr>
          </w:p>
        </w:tc>
        <w:tc>
          <w:tcPr>
            <w:tcW w:w="1475" w:type="dxa"/>
          </w:tcPr>
          <w:p>
            <w:pPr>
              <w:jc w:val="center"/>
              <w:rPr>
                <w:rFonts w:hint="eastAsia" w:ascii="CESI宋体-GB2312" w:hAnsi="CESI宋体-GB2312" w:eastAsia="CESI宋体-GB2312" w:cs="CESI宋体-GB2312"/>
                <w:color w:val="000000"/>
                <w:szCs w:val="21"/>
                <w:highlight w:val="none"/>
              </w:rPr>
            </w:pPr>
          </w:p>
        </w:tc>
        <w:tc>
          <w:tcPr>
            <w:tcW w:w="1121" w:type="dxa"/>
            <w:vAlign w:val="center"/>
          </w:tcPr>
          <w:p>
            <w:pPr>
              <w:jc w:val="center"/>
              <w:rPr>
                <w:rFonts w:hint="eastAsia" w:ascii="CESI宋体-GB2312" w:hAnsi="CESI宋体-GB2312" w:eastAsia="CESI宋体-GB2312" w:cs="CESI宋体-GB2312"/>
                <w:color w:val="000000"/>
                <w:szCs w:val="21"/>
                <w:highlight w:val="none"/>
              </w:rPr>
            </w:pPr>
          </w:p>
        </w:tc>
        <w:tc>
          <w:tcPr>
            <w:tcW w:w="1275" w:type="dxa"/>
          </w:tcPr>
          <w:p>
            <w:pPr>
              <w:jc w:val="center"/>
              <w:rPr>
                <w:rFonts w:hint="eastAsia" w:ascii="CESI宋体-GB2312" w:hAnsi="CESI宋体-GB2312" w:eastAsia="CESI宋体-GB2312" w:cs="CESI宋体-GB2312"/>
                <w:color w:val="000000"/>
                <w:szCs w:val="21"/>
                <w:highlight w:val="none"/>
              </w:rPr>
            </w:pPr>
          </w:p>
        </w:tc>
        <w:tc>
          <w:tcPr>
            <w:tcW w:w="1533" w:type="dxa"/>
            <w:vAlign w:val="center"/>
          </w:tcPr>
          <w:p>
            <w:pPr>
              <w:jc w:val="center"/>
              <w:rPr>
                <w:rFonts w:hint="eastAsia" w:ascii="CESI宋体-GB2312" w:hAnsi="CESI宋体-GB2312" w:eastAsia="CESI宋体-GB2312" w:cs="CESI宋体-GB2312"/>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vAlign w:val="center"/>
          </w:tcPr>
          <w:p>
            <w:pPr>
              <w:adjustRightInd w:val="0"/>
              <w:snapToGrid w:val="0"/>
              <w:jc w:val="center"/>
              <w:rPr>
                <w:rFonts w:hint="eastAsia" w:ascii="CESI宋体-GB2312" w:hAnsi="CESI宋体-GB2312" w:eastAsia="CESI宋体-GB2312" w:cs="CESI宋体-GB2312"/>
                <w:color w:val="000000"/>
                <w:szCs w:val="21"/>
                <w:highlight w:val="none"/>
              </w:rPr>
            </w:pPr>
            <w:r>
              <w:rPr>
                <w:rFonts w:hint="eastAsia" w:ascii="CESI宋体-GB2312" w:hAnsi="CESI宋体-GB2312" w:eastAsia="CESI宋体-GB2312" w:cs="CESI宋体-GB2312"/>
                <w:color w:val="000000"/>
                <w:szCs w:val="21"/>
                <w:highlight w:val="none"/>
              </w:rPr>
              <w:t>6</w:t>
            </w:r>
          </w:p>
        </w:tc>
        <w:tc>
          <w:tcPr>
            <w:tcW w:w="1455" w:type="dxa"/>
            <w:vAlign w:val="center"/>
          </w:tcPr>
          <w:p>
            <w:pPr>
              <w:jc w:val="center"/>
              <w:rPr>
                <w:rFonts w:hint="eastAsia" w:ascii="CESI宋体-GB2312" w:hAnsi="CESI宋体-GB2312" w:eastAsia="CESI宋体-GB2312" w:cs="CESI宋体-GB2312"/>
                <w:color w:val="000000"/>
                <w:szCs w:val="21"/>
                <w:highlight w:val="none"/>
              </w:rPr>
            </w:pPr>
          </w:p>
        </w:tc>
        <w:tc>
          <w:tcPr>
            <w:tcW w:w="2579" w:type="dxa"/>
            <w:vAlign w:val="center"/>
          </w:tcPr>
          <w:p>
            <w:pPr>
              <w:jc w:val="center"/>
              <w:rPr>
                <w:rFonts w:hint="eastAsia" w:ascii="CESI宋体-GB2312" w:hAnsi="CESI宋体-GB2312" w:eastAsia="CESI宋体-GB2312" w:cs="CESI宋体-GB2312"/>
                <w:color w:val="000000"/>
                <w:szCs w:val="21"/>
                <w:highlight w:val="none"/>
              </w:rPr>
            </w:pPr>
          </w:p>
        </w:tc>
        <w:tc>
          <w:tcPr>
            <w:tcW w:w="1495" w:type="dxa"/>
            <w:vAlign w:val="center"/>
          </w:tcPr>
          <w:p>
            <w:pPr>
              <w:jc w:val="center"/>
              <w:rPr>
                <w:rFonts w:hint="eastAsia" w:ascii="CESI宋体-GB2312" w:hAnsi="CESI宋体-GB2312" w:eastAsia="CESI宋体-GB2312" w:cs="CESI宋体-GB2312"/>
                <w:color w:val="000000"/>
                <w:szCs w:val="21"/>
                <w:highlight w:val="none"/>
              </w:rPr>
            </w:pPr>
          </w:p>
        </w:tc>
        <w:tc>
          <w:tcPr>
            <w:tcW w:w="1584" w:type="dxa"/>
            <w:vAlign w:val="center"/>
          </w:tcPr>
          <w:p>
            <w:pPr>
              <w:jc w:val="center"/>
              <w:rPr>
                <w:rFonts w:hint="eastAsia" w:ascii="CESI宋体-GB2312" w:hAnsi="CESI宋体-GB2312" w:eastAsia="CESI宋体-GB2312" w:cs="CESI宋体-GB2312"/>
                <w:color w:val="000000"/>
                <w:szCs w:val="21"/>
                <w:highlight w:val="none"/>
              </w:rPr>
            </w:pPr>
          </w:p>
        </w:tc>
        <w:tc>
          <w:tcPr>
            <w:tcW w:w="1490" w:type="dxa"/>
          </w:tcPr>
          <w:p>
            <w:pPr>
              <w:jc w:val="center"/>
              <w:rPr>
                <w:rFonts w:hint="eastAsia" w:ascii="CESI宋体-GB2312" w:hAnsi="CESI宋体-GB2312" w:eastAsia="CESI宋体-GB2312" w:cs="CESI宋体-GB2312"/>
                <w:color w:val="000000"/>
                <w:szCs w:val="21"/>
                <w:highlight w:val="none"/>
              </w:rPr>
            </w:pPr>
          </w:p>
        </w:tc>
        <w:tc>
          <w:tcPr>
            <w:tcW w:w="1475" w:type="dxa"/>
          </w:tcPr>
          <w:p>
            <w:pPr>
              <w:jc w:val="center"/>
              <w:rPr>
                <w:rFonts w:hint="eastAsia" w:ascii="CESI宋体-GB2312" w:hAnsi="CESI宋体-GB2312" w:eastAsia="CESI宋体-GB2312" w:cs="CESI宋体-GB2312"/>
                <w:color w:val="000000"/>
                <w:szCs w:val="21"/>
                <w:highlight w:val="none"/>
              </w:rPr>
            </w:pPr>
          </w:p>
        </w:tc>
        <w:tc>
          <w:tcPr>
            <w:tcW w:w="1121" w:type="dxa"/>
            <w:vAlign w:val="center"/>
          </w:tcPr>
          <w:p>
            <w:pPr>
              <w:jc w:val="center"/>
              <w:rPr>
                <w:rFonts w:hint="eastAsia" w:ascii="CESI宋体-GB2312" w:hAnsi="CESI宋体-GB2312" w:eastAsia="CESI宋体-GB2312" w:cs="CESI宋体-GB2312"/>
                <w:color w:val="000000"/>
                <w:szCs w:val="21"/>
                <w:highlight w:val="none"/>
              </w:rPr>
            </w:pPr>
          </w:p>
        </w:tc>
        <w:tc>
          <w:tcPr>
            <w:tcW w:w="1275" w:type="dxa"/>
          </w:tcPr>
          <w:p>
            <w:pPr>
              <w:jc w:val="center"/>
              <w:rPr>
                <w:rFonts w:hint="eastAsia" w:ascii="CESI宋体-GB2312" w:hAnsi="CESI宋体-GB2312" w:eastAsia="CESI宋体-GB2312" w:cs="CESI宋体-GB2312"/>
                <w:color w:val="000000"/>
                <w:szCs w:val="21"/>
                <w:highlight w:val="none"/>
              </w:rPr>
            </w:pPr>
          </w:p>
        </w:tc>
        <w:tc>
          <w:tcPr>
            <w:tcW w:w="1533" w:type="dxa"/>
            <w:vAlign w:val="center"/>
          </w:tcPr>
          <w:p>
            <w:pPr>
              <w:jc w:val="center"/>
              <w:rPr>
                <w:rFonts w:hint="eastAsia" w:ascii="CESI宋体-GB2312" w:hAnsi="CESI宋体-GB2312" w:eastAsia="CESI宋体-GB2312" w:cs="CESI宋体-GB2312"/>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vAlign w:val="center"/>
          </w:tcPr>
          <w:p>
            <w:pPr>
              <w:adjustRightInd w:val="0"/>
              <w:snapToGrid w:val="0"/>
              <w:jc w:val="center"/>
              <w:rPr>
                <w:rFonts w:hint="eastAsia" w:ascii="CESI宋体-GB2312" w:hAnsi="CESI宋体-GB2312" w:eastAsia="CESI宋体-GB2312" w:cs="CESI宋体-GB2312"/>
                <w:color w:val="000000"/>
                <w:szCs w:val="21"/>
                <w:highlight w:val="none"/>
              </w:rPr>
            </w:pPr>
            <w:r>
              <w:rPr>
                <w:rFonts w:hint="eastAsia" w:ascii="CESI宋体-GB2312" w:hAnsi="CESI宋体-GB2312" w:eastAsia="CESI宋体-GB2312" w:cs="CESI宋体-GB2312"/>
                <w:color w:val="000000"/>
                <w:szCs w:val="21"/>
                <w:highlight w:val="none"/>
              </w:rPr>
              <w:t>7</w:t>
            </w:r>
          </w:p>
        </w:tc>
        <w:tc>
          <w:tcPr>
            <w:tcW w:w="1455" w:type="dxa"/>
            <w:vAlign w:val="center"/>
          </w:tcPr>
          <w:p>
            <w:pPr>
              <w:jc w:val="center"/>
              <w:rPr>
                <w:rFonts w:hint="eastAsia" w:ascii="CESI宋体-GB2312" w:hAnsi="CESI宋体-GB2312" w:eastAsia="CESI宋体-GB2312" w:cs="CESI宋体-GB2312"/>
                <w:color w:val="000000"/>
                <w:szCs w:val="21"/>
                <w:highlight w:val="none"/>
              </w:rPr>
            </w:pPr>
          </w:p>
        </w:tc>
        <w:tc>
          <w:tcPr>
            <w:tcW w:w="2579" w:type="dxa"/>
            <w:vAlign w:val="center"/>
          </w:tcPr>
          <w:p>
            <w:pPr>
              <w:jc w:val="center"/>
              <w:rPr>
                <w:rFonts w:hint="eastAsia" w:ascii="CESI宋体-GB2312" w:hAnsi="CESI宋体-GB2312" w:eastAsia="CESI宋体-GB2312" w:cs="CESI宋体-GB2312"/>
                <w:color w:val="000000"/>
                <w:szCs w:val="21"/>
                <w:highlight w:val="none"/>
              </w:rPr>
            </w:pPr>
          </w:p>
        </w:tc>
        <w:tc>
          <w:tcPr>
            <w:tcW w:w="1495" w:type="dxa"/>
            <w:vAlign w:val="center"/>
          </w:tcPr>
          <w:p>
            <w:pPr>
              <w:jc w:val="center"/>
              <w:rPr>
                <w:rFonts w:hint="eastAsia" w:ascii="CESI宋体-GB2312" w:hAnsi="CESI宋体-GB2312" w:eastAsia="CESI宋体-GB2312" w:cs="CESI宋体-GB2312"/>
                <w:color w:val="000000"/>
                <w:szCs w:val="21"/>
                <w:highlight w:val="none"/>
              </w:rPr>
            </w:pPr>
          </w:p>
        </w:tc>
        <w:tc>
          <w:tcPr>
            <w:tcW w:w="1584" w:type="dxa"/>
            <w:vAlign w:val="center"/>
          </w:tcPr>
          <w:p>
            <w:pPr>
              <w:jc w:val="center"/>
              <w:rPr>
                <w:rFonts w:hint="eastAsia" w:ascii="CESI宋体-GB2312" w:hAnsi="CESI宋体-GB2312" w:eastAsia="CESI宋体-GB2312" w:cs="CESI宋体-GB2312"/>
                <w:color w:val="000000"/>
                <w:szCs w:val="21"/>
                <w:highlight w:val="none"/>
              </w:rPr>
            </w:pPr>
          </w:p>
        </w:tc>
        <w:tc>
          <w:tcPr>
            <w:tcW w:w="1490" w:type="dxa"/>
          </w:tcPr>
          <w:p>
            <w:pPr>
              <w:jc w:val="center"/>
              <w:rPr>
                <w:rFonts w:hint="eastAsia" w:ascii="CESI宋体-GB2312" w:hAnsi="CESI宋体-GB2312" w:eastAsia="CESI宋体-GB2312" w:cs="CESI宋体-GB2312"/>
                <w:color w:val="000000"/>
                <w:szCs w:val="21"/>
                <w:highlight w:val="none"/>
              </w:rPr>
            </w:pPr>
          </w:p>
        </w:tc>
        <w:tc>
          <w:tcPr>
            <w:tcW w:w="1475" w:type="dxa"/>
          </w:tcPr>
          <w:p>
            <w:pPr>
              <w:jc w:val="center"/>
              <w:rPr>
                <w:rFonts w:hint="eastAsia" w:ascii="CESI宋体-GB2312" w:hAnsi="CESI宋体-GB2312" w:eastAsia="CESI宋体-GB2312" w:cs="CESI宋体-GB2312"/>
                <w:color w:val="000000"/>
                <w:szCs w:val="21"/>
                <w:highlight w:val="none"/>
              </w:rPr>
            </w:pPr>
          </w:p>
        </w:tc>
        <w:tc>
          <w:tcPr>
            <w:tcW w:w="1121" w:type="dxa"/>
            <w:vAlign w:val="center"/>
          </w:tcPr>
          <w:p>
            <w:pPr>
              <w:jc w:val="center"/>
              <w:rPr>
                <w:rFonts w:hint="eastAsia" w:ascii="CESI宋体-GB2312" w:hAnsi="CESI宋体-GB2312" w:eastAsia="CESI宋体-GB2312" w:cs="CESI宋体-GB2312"/>
                <w:color w:val="000000"/>
                <w:szCs w:val="21"/>
                <w:highlight w:val="none"/>
              </w:rPr>
            </w:pPr>
          </w:p>
        </w:tc>
        <w:tc>
          <w:tcPr>
            <w:tcW w:w="1275" w:type="dxa"/>
          </w:tcPr>
          <w:p>
            <w:pPr>
              <w:jc w:val="center"/>
              <w:rPr>
                <w:rFonts w:hint="eastAsia" w:ascii="CESI宋体-GB2312" w:hAnsi="CESI宋体-GB2312" w:eastAsia="CESI宋体-GB2312" w:cs="CESI宋体-GB2312"/>
                <w:color w:val="000000"/>
                <w:szCs w:val="21"/>
                <w:highlight w:val="none"/>
              </w:rPr>
            </w:pPr>
          </w:p>
        </w:tc>
        <w:tc>
          <w:tcPr>
            <w:tcW w:w="1533" w:type="dxa"/>
            <w:vAlign w:val="center"/>
          </w:tcPr>
          <w:p>
            <w:pPr>
              <w:jc w:val="center"/>
              <w:rPr>
                <w:rFonts w:hint="eastAsia" w:ascii="CESI宋体-GB2312" w:hAnsi="CESI宋体-GB2312" w:eastAsia="CESI宋体-GB2312" w:cs="CESI宋体-GB2312"/>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vAlign w:val="center"/>
          </w:tcPr>
          <w:p>
            <w:pPr>
              <w:adjustRightInd w:val="0"/>
              <w:snapToGrid w:val="0"/>
              <w:jc w:val="center"/>
              <w:rPr>
                <w:rFonts w:hint="eastAsia" w:ascii="CESI宋体-GB2312" w:hAnsi="CESI宋体-GB2312" w:eastAsia="CESI宋体-GB2312" w:cs="CESI宋体-GB2312"/>
                <w:color w:val="000000"/>
                <w:szCs w:val="21"/>
                <w:highlight w:val="none"/>
              </w:rPr>
            </w:pPr>
            <w:r>
              <w:rPr>
                <w:rFonts w:hint="eastAsia" w:ascii="CESI宋体-GB2312" w:hAnsi="CESI宋体-GB2312" w:eastAsia="CESI宋体-GB2312" w:cs="CESI宋体-GB2312"/>
                <w:color w:val="000000"/>
                <w:szCs w:val="21"/>
                <w:highlight w:val="none"/>
              </w:rPr>
              <w:t>合计</w:t>
            </w:r>
          </w:p>
        </w:tc>
        <w:tc>
          <w:tcPr>
            <w:tcW w:w="1455" w:type="dxa"/>
            <w:vAlign w:val="center"/>
          </w:tcPr>
          <w:p>
            <w:pPr>
              <w:jc w:val="center"/>
              <w:rPr>
                <w:rFonts w:hint="eastAsia" w:ascii="CESI宋体-GB2312" w:hAnsi="CESI宋体-GB2312" w:eastAsia="CESI宋体-GB2312" w:cs="CESI宋体-GB2312"/>
                <w:color w:val="000000"/>
                <w:szCs w:val="21"/>
                <w:highlight w:val="none"/>
              </w:rPr>
            </w:pPr>
          </w:p>
        </w:tc>
        <w:tc>
          <w:tcPr>
            <w:tcW w:w="2579" w:type="dxa"/>
            <w:vAlign w:val="center"/>
          </w:tcPr>
          <w:p>
            <w:pPr>
              <w:jc w:val="center"/>
              <w:rPr>
                <w:rFonts w:hint="eastAsia" w:ascii="CESI宋体-GB2312" w:hAnsi="CESI宋体-GB2312" w:eastAsia="CESI宋体-GB2312" w:cs="CESI宋体-GB2312"/>
                <w:color w:val="000000"/>
                <w:szCs w:val="21"/>
                <w:highlight w:val="none"/>
              </w:rPr>
            </w:pPr>
          </w:p>
        </w:tc>
        <w:tc>
          <w:tcPr>
            <w:tcW w:w="1495" w:type="dxa"/>
            <w:vAlign w:val="center"/>
          </w:tcPr>
          <w:p>
            <w:pPr>
              <w:jc w:val="center"/>
              <w:rPr>
                <w:rFonts w:hint="eastAsia" w:ascii="CESI宋体-GB2312" w:hAnsi="CESI宋体-GB2312" w:eastAsia="CESI宋体-GB2312" w:cs="CESI宋体-GB2312"/>
                <w:color w:val="000000"/>
                <w:szCs w:val="21"/>
                <w:highlight w:val="none"/>
              </w:rPr>
            </w:pPr>
          </w:p>
        </w:tc>
        <w:tc>
          <w:tcPr>
            <w:tcW w:w="1584" w:type="dxa"/>
            <w:vAlign w:val="center"/>
          </w:tcPr>
          <w:p>
            <w:pPr>
              <w:jc w:val="center"/>
              <w:rPr>
                <w:rFonts w:hint="eastAsia" w:ascii="CESI宋体-GB2312" w:hAnsi="CESI宋体-GB2312" w:eastAsia="CESI宋体-GB2312" w:cs="CESI宋体-GB2312"/>
                <w:color w:val="000000"/>
                <w:szCs w:val="21"/>
                <w:highlight w:val="none"/>
              </w:rPr>
            </w:pPr>
          </w:p>
        </w:tc>
        <w:tc>
          <w:tcPr>
            <w:tcW w:w="1490" w:type="dxa"/>
          </w:tcPr>
          <w:p>
            <w:pPr>
              <w:jc w:val="center"/>
              <w:rPr>
                <w:rFonts w:hint="eastAsia" w:ascii="CESI宋体-GB2312" w:hAnsi="CESI宋体-GB2312" w:eastAsia="CESI宋体-GB2312" w:cs="CESI宋体-GB2312"/>
                <w:color w:val="000000"/>
                <w:szCs w:val="21"/>
                <w:highlight w:val="none"/>
              </w:rPr>
            </w:pPr>
          </w:p>
        </w:tc>
        <w:tc>
          <w:tcPr>
            <w:tcW w:w="1475" w:type="dxa"/>
          </w:tcPr>
          <w:p>
            <w:pPr>
              <w:jc w:val="center"/>
              <w:rPr>
                <w:rFonts w:hint="eastAsia" w:ascii="CESI宋体-GB2312" w:hAnsi="CESI宋体-GB2312" w:eastAsia="CESI宋体-GB2312" w:cs="CESI宋体-GB2312"/>
                <w:color w:val="000000"/>
                <w:szCs w:val="21"/>
                <w:highlight w:val="none"/>
              </w:rPr>
            </w:pPr>
          </w:p>
        </w:tc>
        <w:tc>
          <w:tcPr>
            <w:tcW w:w="1121" w:type="dxa"/>
            <w:vAlign w:val="center"/>
          </w:tcPr>
          <w:p>
            <w:pPr>
              <w:jc w:val="center"/>
              <w:rPr>
                <w:rFonts w:hint="eastAsia" w:ascii="CESI宋体-GB2312" w:hAnsi="CESI宋体-GB2312" w:eastAsia="CESI宋体-GB2312" w:cs="CESI宋体-GB2312"/>
                <w:color w:val="000000"/>
                <w:szCs w:val="21"/>
                <w:highlight w:val="none"/>
              </w:rPr>
            </w:pPr>
          </w:p>
        </w:tc>
        <w:tc>
          <w:tcPr>
            <w:tcW w:w="1275" w:type="dxa"/>
          </w:tcPr>
          <w:p>
            <w:pPr>
              <w:jc w:val="center"/>
              <w:rPr>
                <w:rFonts w:hint="eastAsia" w:ascii="CESI宋体-GB2312" w:hAnsi="CESI宋体-GB2312" w:eastAsia="CESI宋体-GB2312" w:cs="CESI宋体-GB2312"/>
                <w:color w:val="000000"/>
                <w:szCs w:val="21"/>
                <w:highlight w:val="none"/>
              </w:rPr>
            </w:pPr>
          </w:p>
        </w:tc>
        <w:tc>
          <w:tcPr>
            <w:tcW w:w="1533" w:type="dxa"/>
            <w:vAlign w:val="center"/>
          </w:tcPr>
          <w:p>
            <w:pPr>
              <w:jc w:val="center"/>
              <w:rPr>
                <w:rFonts w:hint="eastAsia" w:ascii="CESI宋体-GB2312" w:hAnsi="CESI宋体-GB2312" w:eastAsia="CESI宋体-GB2312" w:cs="CESI宋体-GB2312"/>
                <w:color w:val="000000"/>
                <w:szCs w:val="21"/>
                <w:highlight w:val="none"/>
              </w:rPr>
            </w:pPr>
          </w:p>
        </w:tc>
      </w:tr>
    </w:tbl>
    <w:p>
      <w:pPr>
        <w:outlineLvl w:val="0"/>
        <w:rPr>
          <w:rFonts w:hint="eastAsia" w:ascii="CESI宋体-GB2312" w:hAnsi="CESI宋体-GB2312" w:eastAsia="CESI宋体-GB2312" w:cs="CESI宋体-GB2312"/>
          <w:color w:val="000000"/>
          <w:szCs w:val="21"/>
          <w:highlight w:val="none"/>
        </w:rPr>
      </w:pPr>
    </w:p>
    <w:p>
      <w:pPr>
        <w:outlineLvl w:val="0"/>
        <w:rPr>
          <w:rFonts w:hint="eastAsia" w:ascii="Calibri" w:hAnsi="Calibri" w:eastAsia="宋体" w:cs="Calibri"/>
          <w:color w:val="000000"/>
          <w:szCs w:val="21"/>
          <w:highlight w:val="none"/>
        </w:rPr>
        <w:sectPr>
          <w:pgSz w:w="16838" w:h="11906" w:orient="landscape"/>
          <w:pgMar w:top="1797" w:right="1418" w:bottom="1644" w:left="1418" w:header="0" w:footer="0" w:gutter="0"/>
          <w:pgNumType w:fmt="numberInDash"/>
          <w:cols w:space="425" w:num="1"/>
          <w:docGrid w:linePitch="312" w:charSpace="0"/>
        </w:sectPr>
      </w:pPr>
      <w:r>
        <w:rPr>
          <w:rFonts w:hint="eastAsia" w:ascii="CESI宋体-GB2312" w:hAnsi="CESI宋体-GB2312" w:eastAsia="CESI宋体-GB2312" w:cs="CESI宋体-GB2312"/>
          <w:color w:val="000000"/>
          <w:szCs w:val="21"/>
          <w:highlight w:val="none"/>
        </w:rPr>
        <w:t>填报单位（公章）                   填报人：                      联系电话：                       填报时间：     年   月   日</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0" w:firstLineChars="1500"/>
        <w:jc w:val="left"/>
        <w:textAlignment w:val="auto"/>
        <w:rPr>
          <w:rFonts w:hint="eastAsia" w:ascii="仿宋_GB2312" w:hAnsi="仿宋_GB2312" w:eastAsia="仿宋_GB2312" w:cs="仿宋_GB2312"/>
          <w:sz w:val="32"/>
          <w:szCs w:val="32"/>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0" w:firstLineChars="1500"/>
        <w:jc w:val="left"/>
        <w:textAlignment w:val="auto"/>
        <w:rPr>
          <w:rFonts w:hint="eastAsia" w:ascii="仿宋_GB2312" w:hAnsi="仿宋_GB2312" w:eastAsia="仿宋_GB2312" w:cs="仿宋_GB2312"/>
          <w:sz w:val="32"/>
          <w:szCs w:val="32"/>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0" w:firstLineChars="1500"/>
        <w:jc w:val="left"/>
        <w:textAlignment w:val="auto"/>
        <w:rPr>
          <w:rFonts w:hint="eastAsia" w:ascii="仿宋_GB2312" w:hAnsi="仿宋_GB2312" w:eastAsia="仿宋_GB2312" w:cs="仿宋_GB2312"/>
          <w:sz w:val="32"/>
          <w:szCs w:val="32"/>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0" w:firstLineChars="1500"/>
        <w:jc w:val="left"/>
        <w:textAlignment w:val="auto"/>
        <w:rPr>
          <w:rFonts w:hint="eastAsia" w:ascii="仿宋_GB2312" w:hAnsi="仿宋_GB2312" w:eastAsia="仿宋_GB2312" w:cs="仿宋_GB2312"/>
          <w:sz w:val="32"/>
          <w:szCs w:val="32"/>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0" w:firstLineChars="1500"/>
        <w:jc w:val="left"/>
        <w:textAlignment w:val="auto"/>
        <w:rPr>
          <w:rFonts w:hint="eastAsia" w:ascii="仿宋_GB2312" w:hAnsi="仿宋_GB2312" w:eastAsia="仿宋_GB2312" w:cs="仿宋_GB2312"/>
          <w:sz w:val="32"/>
          <w:szCs w:val="32"/>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0" w:firstLineChars="1500"/>
        <w:jc w:val="left"/>
        <w:textAlignment w:val="auto"/>
        <w:rPr>
          <w:rFonts w:hint="eastAsia" w:ascii="仿宋_GB2312" w:hAnsi="仿宋_GB2312" w:eastAsia="仿宋_GB2312" w:cs="仿宋_GB2312"/>
          <w:sz w:val="32"/>
          <w:szCs w:val="32"/>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0" w:firstLineChars="1500"/>
        <w:jc w:val="left"/>
        <w:textAlignment w:val="auto"/>
        <w:rPr>
          <w:rFonts w:hint="eastAsia" w:ascii="仿宋_GB2312" w:hAnsi="仿宋_GB2312" w:eastAsia="仿宋_GB2312" w:cs="仿宋_GB2312"/>
          <w:sz w:val="32"/>
          <w:szCs w:val="32"/>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0" w:firstLineChars="1500"/>
        <w:jc w:val="left"/>
        <w:textAlignment w:val="auto"/>
        <w:rPr>
          <w:rFonts w:hint="eastAsia" w:ascii="仿宋_GB2312" w:hAnsi="仿宋_GB2312" w:eastAsia="仿宋_GB2312" w:cs="仿宋_GB2312"/>
          <w:sz w:val="32"/>
          <w:szCs w:val="32"/>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0" w:firstLineChars="1500"/>
        <w:jc w:val="left"/>
        <w:textAlignment w:val="auto"/>
        <w:rPr>
          <w:rFonts w:hint="eastAsia" w:ascii="仿宋_GB2312" w:hAnsi="仿宋_GB2312" w:eastAsia="仿宋_GB2312" w:cs="仿宋_GB2312"/>
          <w:sz w:val="32"/>
          <w:szCs w:val="32"/>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0" w:firstLineChars="1500"/>
        <w:jc w:val="left"/>
        <w:textAlignment w:val="auto"/>
        <w:rPr>
          <w:rFonts w:hint="eastAsia" w:ascii="仿宋_GB2312" w:hAnsi="仿宋_GB2312" w:eastAsia="仿宋_GB2312" w:cs="仿宋_GB2312"/>
          <w:sz w:val="32"/>
          <w:szCs w:val="32"/>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0" w:firstLineChars="1500"/>
        <w:jc w:val="left"/>
        <w:textAlignment w:val="auto"/>
        <w:rPr>
          <w:rFonts w:hint="eastAsia" w:ascii="仿宋_GB2312" w:hAnsi="仿宋_GB2312" w:eastAsia="仿宋_GB2312" w:cs="仿宋_GB2312"/>
          <w:sz w:val="32"/>
          <w:szCs w:val="32"/>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0" w:firstLineChars="1500"/>
        <w:jc w:val="left"/>
        <w:textAlignment w:val="auto"/>
        <w:rPr>
          <w:rFonts w:hint="eastAsia" w:ascii="仿宋_GB2312" w:hAnsi="仿宋_GB2312" w:eastAsia="仿宋_GB2312" w:cs="仿宋_GB2312"/>
          <w:sz w:val="32"/>
          <w:szCs w:val="32"/>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0" w:firstLineChars="1500"/>
        <w:jc w:val="left"/>
        <w:textAlignment w:val="auto"/>
        <w:rPr>
          <w:rFonts w:hint="eastAsia" w:ascii="仿宋_GB2312" w:hAnsi="仿宋_GB2312" w:eastAsia="仿宋_GB2312" w:cs="仿宋_GB2312"/>
          <w:sz w:val="32"/>
          <w:szCs w:val="32"/>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0" w:firstLineChars="1500"/>
        <w:jc w:val="left"/>
        <w:textAlignment w:val="auto"/>
        <w:rPr>
          <w:rFonts w:hint="eastAsia" w:ascii="仿宋_GB2312" w:hAnsi="仿宋_GB2312" w:eastAsia="仿宋_GB2312" w:cs="仿宋_GB2312"/>
          <w:sz w:val="32"/>
          <w:szCs w:val="32"/>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0" w:firstLineChars="1500"/>
        <w:jc w:val="left"/>
        <w:textAlignment w:val="auto"/>
        <w:rPr>
          <w:rFonts w:hint="eastAsia" w:ascii="仿宋_GB2312" w:hAnsi="仿宋_GB2312" w:eastAsia="仿宋_GB2312" w:cs="仿宋_GB2312"/>
          <w:sz w:val="32"/>
          <w:szCs w:val="32"/>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0" w:firstLineChars="1500"/>
        <w:jc w:val="left"/>
        <w:textAlignment w:val="auto"/>
        <w:rPr>
          <w:rFonts w:hint="eastAsia" w:ascii="仿宋_GB2312" w:hAnsi="仿宋_GB2312" w:eastAsia="仿宋_GB2312" w:cs="仿宋_GB2312"/>
          <w:sz w:val="32"/>
          <w:szCs w:val="32"/>
          <w:highlight w:val="none"/>
          <w:lang w:val="en-US" w:eastAsia="zh-CN"/>
        </w:rPr>
      </w:pPr>
    </w:p>
    <w:p>
      <w:pPr>
        <w:pStyle w:val="20"/>
        <w:rPr>
          <w:rFonts w:hint="eastAsia"/>
          <w:highlight w:val="none"/>
          <w:lang w:val="en-US" w:eastAsia="zh-CN"/>
        </w:rPr>
      </w:pPr>
    </w:p>
    <w:tbl>
      <w:tblPr>
        <w:tblStyle w:val="22"/>
        <w:tblpPr w:leftFromText="180" w:rightFromText="180" w:vertAnchor="text" w:horzAnchor="page" w:tblpX="1600" w:tblpY="1528"/>
        <w:tblOverlap w:val="never"/>
        <w:tblW w:w="0" w:type="auto"/>
        <w:tblInd w:w="0" w:type="dxa"/>
        <w:tblBorders>
          <w:top w:val="single" w:color="auto" w:sz="6" w:space="0"/>
          <w:left w:val="none" w:color="auto" w:sz="0" w:space="0"/>
          <w:bottom w:val="single" w:color="auto" w:sz="6"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8940"/>
      </w:tblGrid>
      <w:tr>
        <w:tblPrEx>
          <w:tblBorders>
            <w:top w:val="single" w:color="auto" w:sz="6" w:space="0"/>
            <w:left w:val="none" w:color="auto" w:sz="0" w:space="0"/>
            <w:bottom w:val="single" w:color="auto" w:sz="6"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8940" w:type="dxa"/>
            <w:noWrap w:val="0"/>
            <w:vAlign w:val="top"/>
          </w:tcPr>
          <w:p>
            <w:pPr>
              <w:keepNext w:val="0"/>
              <w:keepLines w:val="0"/>
              <w:pageBreakBefore w:val="0"/>
              <w:widowControl w:val="0"/>
              <w:kinsoku/>
              <w:wordWrap/>
              <w:overflowPunct/>
              <w:topLinePunct w:val="0"/>
              <w:autoSpaceDE/>
              <w:autoSpaceDN/>
              <w:bidi w:val="0"/>
              <w:adjustRightInd/>
              <w:snapToGrid/>
              <w:spacing w:line="520" w:lineRule="exact"/>
              <w:ind w:firstLine="140" w:firstLineChars="50"/>
              <w:contextualSpacing/>
              <w:jc w:val="left"/>
              <w:textAlignment w:val="auto"/>
              <w:rPr>
                <w:rFonts w:ascii="仿宋_GB2312" w:eastAsia="仿宋_GB2312"/>
                <w:sz w:val="28"/>
                <w:szCs w:val="28"/>
                <w:highlight w:val="none"/>
              </w:rPr>
            </w:pPr>
            <w:r>
              <w:rPr>
                <w:rFonts w:hint="eastAsia" w:ascii="仿宋_GB2312" w:eastAsia="仿宋_GB2312"/>
                <w:sz w:val="28"/>
                <w:szCs w:val="28"/>
                <w:highlight w:val="none"/>
                <w:lang w:eastAsia="zh-CN"/>
              </w:rPr>
              <w:t>呼伦贝尔市农牧局</w:t>
            </w:r>
            <w:r>
              <w:rPr>
                <w:rFonts w:hint="eastAsia" w:ascii="仿宋_GB2312" w:eastAsia="仿宋_GB2312"/>
                <w:sz w:val="28"/>
                <w:szCs w:val="28"/>
                <w:highlight w:val="none"/>
              </w:rPr>
              <w:t xml:space="preserve">办公室           </w:t>
            </w:r>
            <w:r>
              <w:rPr>
                <w:rFonts w:hint="default" w:ascii="仿宋_GB2312" w:eastAsia="仿宋_GB2312"/>
                <w:sz w:val="28"/>
                <w:szCs w:val="28"/>
                <w:highlight w:val="none"/>
                <w:lang w:val="en"/>
              </w:rPr>
              <w:t xml:space="preserve">  </w:t>
            </w:r>
            <w:r>
              <w:rPr>
                <w:rFonts w:hint="eastAsia" w:ascii="仿宋_GB2312" w:eastAsia="仿宋_GB2312"/>
                <w:sz w:val="28"/>
                <w:szCs w:val="28"/>
                <w:highlight w:val="none"/>
              </w:rPr>
              <w:t xml:space="preserve">   </w:t>
            </w:r>
            <w:r>
              <w:rPr>
                <w:rFonts w:hint="eastAsia" w:ascii="仿宋_GB2312" w:eastAsia="仿宋_GB2312"/>
                <w:sz w:val="28"/>
                <w:szCs w:val="28"/>
                <w:highlight w:val="none"/>
                <w:lang w:val="en-US" w:eastAsia="zh-CN"/>
              </w:rPr>
              <w:t xml:space="preserve">   </w:t>
            </w:r>
            <w:r>
              <w:rPr>
                <w:rFonts w:hint="eastAsia" w:ascii="仿宋_GB2312" w:eastAsia="仿宋_GB2312"/>
                <w:sz w:val="28"/>
                <w:szCs w:val="28"/>
                <w:highlight w:val="none"/>
              </w:rPr>
              <w:t>202</w:t>
            </w:r>
            <w:r>
              <w:rPr>
                <w:rFonts w:hint="eastAsia" w:ascii="仿宋_GB2312" w:eastAsia="仿宋_GB2312"/>
                <w:sz w:val="28"/>
                <w:szCs w:val="28"/>
                <w:highlight w:val="none"/>
                <w:lang w:val="en-US" w:eastAsia="zh-CN"/>
              </w:rPr>
              <w:t>3</w:t>
            </w:r>
            <w:r>
              <w:rPr>
                <w:rFonts w:hint="eastAsia" w:ascii="仿宋_GB2312" w:eastAsia="仿宋_GB2312"/>
                <w:sz w:val="28"/>
                <w:szCs w:val="28"/>
                <w:highlight w:val="none"/>
              </w:rPr>
              <w:t>年</w:t>
            </w:r>
            <w:r>
              <w:rPr>
                <w:rFonts w:hint="eastAsia" w:ascii="仿宋_GB2312" w:eastAsia="仿宋_GB2312"/>
                <w:sz w:val="28"/>
                <w:szCs w:val="28"/>
                <w:highlight w:val="none"/>
                <w:lang w:val="en-US" w:eastAsia="zh-CN"/>
              </w:rPr>
              <w:t>7</w:t>
            </w:r>
            <w:r>
              <w:rPr>
                <w:rFonts w:hint="eastAsia" w:ascii="仿宋_GB2312" w:eastAsia="仿宋_GB2312"/>
                <w:sz w:val="28"/>
                <w:szCs w:val="28"/>
                <w:highlight w:val="none"/>
              </w:rPr>
              <w:t>月</w:t>
            </w:r>
            <w:r>
              <w:rPr>
                <w:rFonts w:hint="default" w:ascii="仿宋_GB2312" w:eastAsia="仿宋_GB2312"/>
                <w:sz w:val="28"/>
                <w:szCs w:val="28"/>
                <w:highlight w:val="none"/>
                <w:lang w:val="en" w:eastAsia="zh-CN"/>
              </w:rPr>
              <w:t>24</w:t>
            </w:r>
            <w:bookmarkStart w:id="0" w:name="_GoBack"/>
            <w:bookmarkEnd w:id="0"/>
            <w:r>
              <w:rPr>
                <w:rFonts w:hint="eastAsia" w:ascii="仿宋_GB2312" w:eastAsia="仿宋_GB2312"/>
                <w:sz w:val="28"/>
                <w:szCs w:val="28"/>
                <w:highlight w:val="none"/>
              </w:rPr>
              <w:t>日印发</w:t>
            </w:r>
          </w:p>
        </w:tc>
      </w:tr>
    </w:tbl>
    <w:p>
      <w:pPr>
        <w:spacing w:line="600" w:lineRule="exact"/>
        <w:jc w:val="left"/>
        <w:rPr>
          <w:color w:val="auto"/>
        </w:rPr>
      </w:pPr>
    </w:p>
    <w:sectPr>
      <w:footerReference r:id="rId5" w:type="default"/>
      <w:pgSz w:w="11906" w:h="16838"/>
      <w:pgMar w:top="1984" w:right="1531" w:bottom="2098" w:left="1531" w:header="0" w:footer="0" w:gutter="0"/>
      <w:pgNumType w:fmt="numberInDash"/>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Standard Symbols P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Cambria">
    <w:altName w:val="FreeSerif"/>
    <w:panose1 w:val="02040503050406030204"/>
    <w:charset w:val="00"/>
    <w:family w:val="roman"/>
    <w:pitch w:val="default"/>
    <w:sig w:usb0="00000000" w:usb1="00000000" w:usb2="02000000" w:usb3="00000000" w:csb0="0000019F" w:csb1="00000000"/>
  </w:font>
  <w:font w:name="方正小标宋简体">
    <w:panose1 w:val="02000000000000000000"/>
    <w:charset w:val="86"/>
    <w:family w:val="auto"/>
    <w:pitch w:val="default"/>
    <w:sig w:usb0="A00002BF" w:usb1="184F6CFA" w:usb2="00000012" w:usb3="00000000" w:csb0="00040001" w:csb1="00000000"/>
  </w:font>
  <w:font w:name="华文中宋">
    <w:altName w:val="汉仪中宋简"/>
    <w:panose1 w:val="02010600040101010101"/>
    <w:charset w:val="86"/>
    <w:family w:val="auto"/>
    <w:pitch w:val="default"/>
    <w:sig w:usb0="00000000" w:usb1="00000000" w:usb2="00000010" w:usb3="00000000" w:csb0="0004009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楷体">
    <w:altName w:val="方正楷体_GBK"/>
    <w:panose1 w:val="02010609060101010101"/>
    <w:charset w:val="86"/>
    <w:family w:val="modern"/>
    <w:pitch w:val="default"/>
    <w:sig w:usb0="00000000" w:usb1="00000000" w:usb2="00000016" w:usb3="00000000" w:csb0="00040001" w:csb1="00000000"/>
  </w:font>
  <w:font w:name="仿宋">
    <w:altName w:val="方正仿宋_GBK"/>
    <w:panose1 w:val="02010609060101010101"/>
    <w:charset w:val="86"/>
    <w:family w:val="modern"/>
    <w:pitch w:val="default"/>
    <w:sig w:usb0="00000000" w:usb1="00000000" w:usb2="00000016" w:usb3="00000000" w:csb0="00040001" w:csb1="00000000"/>
  </w:font>
  <w:font w:name="新宋体">
    <w:altName w:val="方正书宋_GBK"/>
    <w:panose1 w:val="02010609030101010101"/>
    <w:charset w:val="86"/>
    <w:family w:val="modern"/>
    <w:pitch w:val="default"/>
    <w:sig w:usb0="00000000" w:usb1="00000000" w:usb2="00000016" w:usb3="00000000" w:csb0="00040001" w:csb1="00000000"/>
  </w:font>
  <w:font w:name="CESI黑体-GB13000">
    <w:panose1 w:val="02000500000000000000"/>
    <w:charset w:val="86"/>
    <w:family w:val="auto"/>
    <w:pitch w:val="default"/>
    <w:sig w:usb0="800002BF" w:usb1="38CF7CF8" w:usb2="00000016" w:usb3="00000000" w:csb0="0004000F" w:csb1="00000000"/>
  </w:font>
  <w:font w:name="方正黑体_GBK">
    <w:panose1 w:val="02000000000000000000"/>
    <w:charset w:val="86"/>
    <w:family w:val="auto"/>
    <w:pitch w:val="default"/>
    <w:sig w:usb0="00000001" w:usb1="08000000" w:usb2="00000000" w:usb3="00000000" w:csb0="00040000" w:csb1="00000000"/>
  </w:font>
  <w:font w:name="CESI宋体-GB2312">
    <w:panose1 w:val="02000500000000000000"/>
    <w:charset w:val="86"/>
    <w:family w:val="auto"/>
    <w:pitch w:val="default"/>
    <w:sig w:usb0="800002AF" w:usb1="08476CF8" w:usb2="00000010" w:usb3="00000000" w:csb0="0004000F"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r>
      <w:rPr>
        <w:sz w:val="18"/>
      </w:rPr>
      <w:pict>
        <v:shape id="_x0000_s1027" o:spid="_x0000_s1027" o:spt="202" type="#_x0000_t202" style="position:absolute;left:0pt;margin-top:0pt;height:144pt;width:144pt;mso-position-horizontal:outside;mso-position-horizontal-relative:margin;mso-wrap-style:none;z-index:251661312;mso-width-relative:page;mso-height-relative:page;" filled="f" stroked="f" coordsize="21600,21600">
          <v:path/>
          <v:fill on="f" focussize="0,0"/>
          <v:stroke on="f"/>
          <v:imagedata o:title=""/>
          <o:lock v:ext="edit" aspectratio="f"/>
          <v:textbox inset="0mm,0mm,0mm,0mm" style="mso-fit-shape-to-text:t;">
            <w:txbxContent>
              <w:p>
                <w:pPr>
                  <w:pStyle w:val="16"/>
                </w:pPr>
                <w:r>
                  <w:fldChar w:fldCharType="begin"/>
                </w:r>
                <w:r>
                  <w:instrText xml:space="preserve"> PAGE  \* MERGEFORMAT </w:instrText>
                </w:r>
                <w:r>
                  <w:fldChar w:fldCharType="separate"/>
                </w:r>
                <w:r>
                  <w:t>1</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r>
      <w:rPr>
        <w:sz w:val="18"/>
      </w:rPr>
      <w:pict>
        <v:shape id="_x0000_s1028" o:spid="_x0000_s1028" o:spt="202" type="#_x0000_t202" style="position:absolute;left:0pt;margin-top:0pt;height:144pt;width:144pt;mso-position-horizontal:inside;mso-position-horizontal-relative:margin;mso-wrap-style:none;z-index:251665408;mso-width-relative:page;mso-height-relative:page;" filled="f" stroked="f" coordsize="21600,21600">
          <v:path/>
          <v:fill on="f" focussize="0,0"/>
          <v:stroke on="f"/>
          <v:imagedata o:title=""/>
          <o:lock v:ext="edit" aspectratio="f"/>
          <v:textbox inset="0mm,0mm,0mm,0mm" style="mso-fit-shape-to-text:t;">
            <w:txbxContent>
              <w:p>
                <w:pPr>
                  <w:pStyle w:val="16"/>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ind w:right="-1058"/>
      <w:rPr>
        <w:rFonts w:cs="Times New Roman"/>
      </w:rPr>
    </w:pPr>
    <w:r>
      <w:rPr>
        <w:sz w:val="18"/>
      </w:rPr>
      <w:pict>
        <v:shape id="_x0000_s1026" o:spid="_x0000_s1026" o:spt="202" type="#_x0000_t202" style="position:absolute;left:0pt;margin-top:0pt;height:144pt;width:144pt;mso-position-horizontal:inside;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pPr>
                  <w:pStyle w:val="16"/>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- 35 -</w:t>
                </w:r>
                <w:r>
                  <w:rPr>
                    <w:rFonts w:hint="eastAsia" w:asciiTheme="minorEastAsia" w:hAnsiTheme="minorEastAsia" w:eastAsiaTheme="minorEastAsia" w:cstheme="minorEastAsia"/>
                    <w:sz w:val="28"/>
                    <w:szCs w:val="28"/>
                  </w:rP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79CA896"/>
    <w:multiLevelType w:val="singleLevel"/>
    <w:tmpl w:val="C79CA896"/>
    <w:lvl w:ilvl="0" w:tentative="0">
      <w:start w:val="4"/>
      <w:numFmt w:val="chineseCounting"/>
      <w:suff w:val="nothing"/>
      <w:lvlText w:val="（%1）"/>
      <w:lvlJc w:val="left"/>
      <w:rPr>
        <w:rFonts w:hint="eastAsia"/>
      </w:rPr>
    </w:lvl>
  </w:abstractNum>
  <w:abstractNum w:abstractNumId="1">
    <w:nsid w:val="6CEA2025"/>
    <w:multiLevelType w:val="multilevel"/>
    <w:tmpl w:val="6CEA2025"/>
    <w:lvl w:ilvl="0" w:tentative="0">
      <w:start w:val="1"/>
      <w:numFmt w:val="none"/>
      <w:pStyle w:val="59"/>
      <w:suff w:val="nothing"/>
      <w:lvlText w:val="%1"/>
      <w:lvlJc w:val="left"/>
      <w:pPr>
        <w:ind w:left="0" w:firstLine="0"/>
      </w:pPr>
      <w:rPr>
        <w:rFonts w:hint="default" w:ascii="Times New Roman" w:hAnsi="Times New Roman"/>
        <w:b/>
        <w:i w:val="0"/>
        <w:sz w:val="21"/>
      </w:rPr>
    </w:lvl>
    <w:lvl w:ilvl="1" w:tentative="0">
      <w:start w:val="1"/>
      <w:numFmt w:val="decimal"/>
      <w:pStyle w:val="60"/>
      <w:suff w:val="nothing"/>
      <w:lvlText w:val="%1%2　"/>
      <w:lvlJc w:val="left"/>
      <w:pPr>
        <w:ind w:left="0" w:firstLine="0"/>
      </w:pPr>
      <w:rPr>
        <w:rFonts w:hint="eastAsia" w:ascii="黑体" w:hAnsi="Times New Roman" w:eastAsia="黑体"/>
        <w:b w:val="0"/>
        <w:i w:val="0"/>
        <w:sz w:val="21"/>
      </w:rPr>
    </w:lvl>
    <w:lvl w:ilvl="2" w:tentative="0">
      <w:start w:val="1"/>
      <w:numFmt w:val="decimal"/>
      <w:pStyle w:val="62"/>
      <w:suff w:val="nothing"/>
      <w:lvlText w:val="%1%2.%3　"/>
      <w:lvlJc w:val="left"/>
      <w:pPr>
        <w:ind w:left="4679" w:firstLine="0"/>
      </w:pPr>
      <w:rPr>
        <w:rFonts w:hint="eastAsia" w:ascii="黑体" w:hAnsi="Times New Roman" w:eastAsia="黑体"/>
        <w:b w:val="0"/>
        <w:i w:val="0"/>
        <w:sz w:val="21"/>
      </w:rPr>
    </w:lvl>
    <w:lvl w:ilvl="3" w:tentative="0">
      <w:start w:val="1"/>
      <w:numFmt w:val="decimal"/>
      <w:pStyle w:val="63"/>
      <w:suff w:val="nothing"/>
      <w:lvlText w:val="%1%2.%3.%4　"/>
      <w:lvlJc w:val="left"/>
      <w:pPr>
        <w:ind w:left="0" w:firstLine="0"/>
      </w:pPr>
      <w:rPr>
        <w:rFonts w:hint="eastAsia" w:ascii="黑体" w:hAnsi="Times New Roman" w:eastAsia="黑体"/>
        <w:b w:val="0"/>
        <w:i w:val="0"/>
        <w:sz w:val="21"/>
      </w:rPr>
    </w:lvl>
    <w:lvl w:ilvl="4" w:tentative="0">
      <w:start w:val="1"/>
      <w:numFmt w:val="decimal"/>
      <w:pStyle w:val="64"/>
      <w:suff w:val="nothing"/>
      <w:lvlText w:val="%1%2.%3.%4.%5　"/>
      <w:lvlJc w:val="left"/>
      <w:pPr>
        <w:ind w:left="142" w:firstLine="0"/>
      </w:pPr>
      <w:rPr>
        <w:rFonts w:hint="eastAsia" w:ascii="黑体" w:hAnsi="Times New Roman" w:eastAsia="黑体"/>
        <w:b w:val="0"/>
        <w:i w:val="0"/>
        <w:sz w:val="21"/>
      </w:rPr>
    </w:lvl>
    <w:lvl w:ilvl="5" w:tentative="0">
      <w:start w:val="1"/>
      <w:numFmt w:val="decimal"/>
      <w:pStyle w:val="65"/>
      <w:suff w:val="nothing"/>
      <w:lvlText w:val="%1%2.%3.%4.%5.%6　"/>
      <w:lvlJc w:val="left"/>
      <w:pPr>
        <w:ind w:left="0" w:firstLine="0"/>
      </w:pPr>
      <w:rPr>
        <w:rFonts w:hint="eastAsia" w:ascii="黑体" w:hAnsi="Times New Roman" w:eastAsia="黑体"/>
        <w:b w:val="0"/>
        <w:i w:val="0"/>
        <w:sz w:val="21"/>
      </w:rPr>
    </w:lvl>
    <w:lvl w:ilvl="6" w:tentative="0">
      <w:start w:val="1"/>
      <w:numFmt w:val="decimal"/>
      <w:pStyle w:val="61"/>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2">
    <w:nsid w:val="7BFDA8CA"/>
    <w:multiLevelType w:val="singleLevel"/>
    <w:tmpl w:val="7BFDA8CA"/>
    <w:lvl w:ilvl="0" w:tentative="0">
      <w:start w:val="8"/>
      <w:numFmt w:val="chineseCounting"/>
      <w:suff w:val="nothing"/>
      <w:lvlText w:val="（%1）"/>
      <w:lvlJc w:val="left"/>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false"/>
  <w:bordersDoNotSurroundFooter w:val="false"/>
  <w:documentProtection w:enforcement="0"/>
  <w:defaultTabStop w:val="420"/>
  <w:displayHorizontalDrawingGridEvery w:val="1"/>
  <w:displayVerticalDrawingGridEvery w:val="1"/>
  <w:noPunctuationKerning w:val="true"/>
  <w:characterSpacingControl w:val="doNotCompress"/>
  <w:hdrShapeDefaults>
    <o:shapelayout v:ext="edit">
      <o:idmap v:ext="edit" data="1"/>
    </o:shapelayout>
  </w:hdrShapeDefaults>
  <w:compat>
    <w:doNotExpandShiftReturn/>
    <w:doNotWrapTextWithPunct/>
    <w:doNotUseEastAsianBreakRules/>
    <w:useFELayout/>
    <w:doNotUseIndentAsNumberingTabStop/>
    <w:useAltKinsokuLineBreakRules/>
    <w:compatSetting w:name="compatibilityMode" w:uri="http://schemas.microsoft.com/office/word" w:val="12"/>
  </w:compat>
  <w:rsids>
    <w:rsidRoot w:val="00A00F6C"/>
    <w:rsid w:val="00027D02"/>
    <w:rsid w:val="00036CC0"/>
    <w:rsid w:val="0006655D"/>
    <w:rsid w:val="00066D90"/>
    <w:rsid w:val="00086484"/>
    <w:rsid w:val="00087BD5"/>
    <w:rsid w:val="00095D1C"/>
    <w:rsid w:val="000A2DC7"/>
    <w:rsid w:val="000E5D2B"/>
    <w:rsid w:val="000F55FF"/>
    <w:rsid w:val="00100C02"/>
    <w:rsid w:val="00106AF6"/>
    <w:rsid w:val="001071C1"/>
    <w:rsid w:val="0011234B"/>
    <w:rsid w:val="00113B18"/>
    <w:rsid w:val="00123679"/>
    <w:rsid w:val="00126FA6"/>
    <w:rsid w:val="00127B56"/>
    <w:rsid w:val="00135783"/>
    <w:rsid w:val="001470E8"/>
    <w:rsid w:val="00147BDE"/>
    <w:rsid w:val="001733A8"/>
    <w:rsid w:val="0017789D"/>
    <w:rsid w:val="00197B76"/>
    <w:rsid w:val="001B2ADD"/>
    <w:rsid w:val="001B45CC"/>
    <w:rsid w:val="0023176F"/>
    <w:rsid w:val="00231884"/>
    <w:rsid w:val="00251B64"/>
    <w:rsid w:val="0026342F"/>
    <w:rsid w:val="00266380"/>
    <w:rsid w:val="002736FE"/>
    <w:rsid w:val="002809C4"/>
    <w:rsid w:val="0029275D"/>
    <w:rsid w:val="002E0ABB"/>
    <w:rsid w:val="002E0BB5"/>
    <w:rsid w:val="002E2C83"/>
    <w:rsid w:val="002E77CF"/>
    <w:rsid w:val="002F0236"/>
    <w:rsid w:val="002F0253"/>
    <w:rsid w:val="002F2505"/>
    <w:rsid w:val="003135C7"/>
    <w:rsid w:val="00315BC8"/>
    <w:rsid w:val="00320218"/>
    <w:rsid w:val="00323B92"/>
    <w:rsid w:val="0033520C"/>
    <w:rsid w:val="00337984"/>
    <w:rsid w:val="00337A2A"/>
    <w:rsid w:val="003505E1"/>
    <w:rsid w:val="00395917"/>
    <w:rsid w:val="003A32A7"/>
    <w:rsid w:val="003B7D4D"/>
    <w:rsid w:val="003C317F"/>
    <w:rsid w:val="003D0BE4"/>
    <w:rsid w:val="003D34A8"/>
    <w:rsid w:val="003F305A"/>
    <w:rsid w:val="00400A53"/>
    <w:rsid w:val="00417C9A"/>
    <w:rsid w:val="004413E8"/>
    <w:rsid w:val="00455D0A"/>
    <w:rsid w:val="004659B0"/>
    <w:rsid w:val="004665B7"/>
    <w:rsid w:val="00467D3B"/>
    <w:rsid w:val="00470444"/>
    <w:rsid w:val="00475602"/>
    <w:rsid w:val="00484B21"/>
    <w:rsid w:val="00494DFA"/>
    <w:rsid w:val="004A4C8E"/>
    <w:rsid w:val="004A61BE"/>
    <w:rsid w:val="004D4FE3"/>
    <w:rsid w:val="004E3D86"/>
    <w:rsid w:val="004F1EEA"/>
    <w:rsid w:val="00503596"/>
    <w:rsid w:val="00524AD1"/>
    <w:rsid w:val="005277FE"/>
    <w:rsid w:val="00536F3C"/>
    <w:rsid w:val="005400E7"/>
    <w:rsid w:val="005531B4"/>
    <w:rsid w:val="00555869"/>
    <w:rsid w:val="005779A8"/>
    <w:rsid w:val="005973A4"/>
    <w:rsid w:val="005A1E94"/>
    <w:rsid w:val="005B420B"/>
    <w:rsid w:val="005C1D3F"/>
    <w:rsid w:val="005C6742"/>
    <w:rsid w:val="005C67FF"/>
    <w:rsid w:val="005C6DB0"/>
    <w:rsid w:val="005F7848"/>
    <w:rsid w:val="0060518D"/>
    <w:rsid w:val="00606CB5"/>
    <w:rsid w:val="0060761A"/>
    <w:rsid w:val="0062387D"/>
    <w:rsid w:val="00626A2A"/>
    <w:rsid w:val="006278A9"/>
    <w:rsid w:val="00635B50"/>
    <w:rsid w:val="00666B76"/>
    <w:rsid w:val="00681007"/>
    <w:rsid w:val="006A5D87"/>
    <w:rsid w:val="006B43C6"/>
    <w:rsid w:val="006B5091"/>
    <w:rsid w:val="006C0290"/>
    <w:rsid w:val="006C5B43"/>
    <w:rsid w:val="006D7664"/>
    <w:rsid w:val="006E5284"/>
    <w:rsid w:val="00704831"/>
    <w:rsid w:val="00707EFE"/>
    <w:rsid w:val="00712915"/>
    <w:rsid w:val="00712D85"/>
    <w:rsid w:val="00725DF0"/>
    <w:rsid w:val="00735168"/>
    <w:rsid w:val="00736D3A"/>
    <w:rsid w:val="00741F9B"/>
    <w:rsid w:val="00743AD5"/>
    <w:rsid w:val="00743D7D"/>
    <w:rsid w:val="007460E7"/>
    <w:rsid w:val="007479A9"/>
    <w:rsid w:val="007757E1"/>
    <w:rsid w:val="00776550"/>
    <w:rsid w:val="007B7F3C"/>
    <w:rsid w:val="007D0DEF"/>
    <w:rsid w:val="007E5DED"/>
    <w:rsid w:val="007E7DAD"/>
    <w:rsid w:val="00814FCF"/>
    <w:rsid w:val="0083349D"/>
    <w:rsid w:val="00846194"/>
    <w:rsid w:val="00866825"/>
    <w:rsid w:val="008710D1"/>
    <w:rsid w:val="00871C59"/>
    <w:rsid w:val="00881E22"/>
    <w:rsid w:val="0088404D"/>
    <w:rsid w:val="00884E38"/>
    <w:rsid w:val="008A25E2"/>
    <w:rsid w:val="008D708C"/>
    <w:rsid w:val="008F1F06"/>
    <w:rsid w:val="00900584"/>
    <w:rsid w:val="00904094"/>
    <w:rsid w:val="00906606"/>
    <w:rsid w:val="00914ECF"/>
    <w:rsid w:val="0092382A"/>
    <w:rsid w:val="009349A4"/>
    <w:rsid w:val="00947399"/>
    <w:rsid w:val="0095703F"/>
    <w:rsid w:val="00965FDD"/>
    <w:rsid w:val="00973444"/>
    <w:rsid w:val="009A4452"/>
    <w:rsid w:val="009B1D7D"/>
    <w:rsid w:val="009B7FB1"/>
    <w:rsid w:val="009E41FB"/>
    <w:rsid w:val="009F3A98"/>
    <w:rsid w:val="00A00F6C"/>
    <w:rsid w:val="00A07256"/>
    <w:rsid w:val="00A24700"/>
    <w:rsid w:val="00A26BED"/>
    <w:rsid w:val="00A34596"/>
    <w:rsid w:val="00A37F51"/>
    <w:rsid w:val="00A53DE7"/>
    <w:rsid w:val="00A6459D"/>
    <w:rsid w:val="00A743B5"/>
    <w:rsid w:val="00A76F43"/>
    <w:rsid w:val="00A92123"/>
    <w:rsid w:val="00AA03B3"/>
    <w:rsid w:val="00AA6CDE"/>
    <w:rsid w:val="00AB67B7"/>
    <w:rsid w:val="00AC1E1C"/>
    <w:rsid w:val="00B07FA8"/>
    <w:rsid w:val="00B1288D"/>
    <w:rsid w:val="00B27C8B"/>
    <w:rsid w:val="00B34878"/>
    <w:rsid w:val="00B35BB4"/>
    <w:rsid w:val="00B70EF3"/>
    <w:rsid w:val="00B71686"/>
    <w:rsid w:val="00B71E1F"/>
    <w:rsid w:val="00B9009D"/>
    <w:rsid w:val="00BA0434"/>
    <w:rsid w:val="00BA3269"/>
    <w:rsid w:val="00BB3808"/>
    <w:rsid w:val="00BB3DAE"/>
    <w:rsid w:val="00BC09E5"/>
    <w:rsid w:val="00BC4F48"/>
    <w:rsid w:val="00BE2906"/>
    <w:rsid w:val="00BF0532"/>
    <w:rsid w:val="00BF4445"/>
    <w:rsid w:val="00BF53E4"/>
    <w:rsid w:val="00C23D77"/>
    <w:rsid w:val="00C379E8"/>
    <w:rsid w:val="00C442AA"/>
    <w:rsid w:val="00C558F5"/>
    <w:rsid w:val="00C62EE5"/>
    <w:rsid w:val="00C772FE"/>
    <w:rsid w:val="00C977A3"/>
    <w:rsid w:val="00CE6712"/>
    <w:rsid w:val="00D05D8E"/>
    <w:rsid w:val="00D217F6"/>
    <w:rsid w:val="00D44C47"/>
    <w:rsid w:val="00D50169"/>
    <w:rsid w:val="00D54078"/>
    <w:rsid w:val="00D57396"/>
    <w:rsid w:val="00D7325F"/>
    <w:rsid w:val="00D8604E"/>
    <w:rsid w:val="00D936B8"/>
    <w:rsid w:val="00D969DB"/>
    <w:rsid w:val="00DC53C3"/>
    <w:rsid w:val="00DD61A6"/>
    <w:rsid w:val="00DF5C76"/>
    <w:rsid w:val="00E210E2"/>
    <w:rsid w:val="00E2383C"/>
    <w:rsid w:val="00E34B93"/>
    <w:rsid w:val="00E35BA9"/>
    <w:rsid w:val="00E37412"/>
    <w:rsid w:val="00E52ABB"/>
    <w:rsid w:val="00E57586"/>
    <w:rsid w:val="00E57CDE"/>
    <w:rsid w:val="00E60160"/>
    <w:rsid w:val="00E653DC"/>
    <w:rsid w:val="00E6613A"/>
    <w:rsid w:val="00E71839"/>
    <w:rsid w:val="00E863B8"/>
    <w:rsid w:val="00E90838"/>
    <w:rsid w:val="00E92939"/>
    <w:rsid w:val="00EB357E"/>
    <w:rsid w:val="00EC49AF"/>
    <w:rsid w:val="00ED0674"/>
    <w:rsid w:val="00EE1856"/>
    <w:rsid w:val="00EE73E8"/>
    <w:rsid w:val="00EF568F"/>
    <w:rsid w:val="00F065F5"/>
    <w:rsid w:val="00F10ACE"/>
    <w:rsid w:val="00F16DDD"/>
    <w:rsid w:val="00F27C64"/>
    <w:rsid w:val="00F30951"/>
    <w:rsid w:val="00F332E1"/>
    <w:rsid w:val="00F3481A"/>
    <w:rsid w:val="00F73E5A"/>
    <w:rsid w:val="00F74F4A"/>
    <w:rsid w:val="00FA4A4C"/>
    <w:rsid w:val="00FB0DE8"/>
    <w:rsid w:val="00FD6195"/>
    <w:rsid w:val="169B30F5"/>
    <w:rsid w:val="17ED6EC3"/>
    <w:rsid w:val="18E77850"/>
    <w:rsid w:val="1DBE8A33"/>
    <w:rsid w:val="1F771F6D"/>
    <w:rsid w:val="1FAF2E01"/>
    <w:rsid w:val="1FF9B1BE"/>
    <w:rsid w:val="1FFF8199"/>
    <w:rsid w:val="21DF22C0"/>
    <w:rsid w:val="241F42F3"/>
    <w:rsid w:val="261A79A0"/>
    <w:rsid w:val="265662B5"/>
    <w:rsid w:val="27851678"/>
    <w:rsid w:val="2D3E2BAC"/>
    <w:rsid w:val="2DF73E53"/>
    <w:rsid w:val="2EFDD53D"/>
    <w:rsid w:val="2F35AAD2"/>
    <w:rsid w:val="2FFF11E8"/>
    <w:rsid w:val="33FF0C9A"/>
    <w:rsid w:val="367EFD49"/>
    <w:rsid w:val="375FD3C6"/>
    <w:rsid w:val="376FD60A"/>
    <w:rsid w:val="37AD5290"/>
    <w:rsid w:val="37E46EBD"/>
    <w:rsid w:val="39FBBEA6"/>
    <w:rsid w:val="3A175E89"/>
    <w:rsid w:val="3A421CD4"/>
    <w:rsid w:val="3C6ACC77"/>
    <w:rsid w:val="3CB68586"/>
    <w:rsid w:val="3D2347AF"/>
    <w:rsid w:val="3D3A1592"/>
    <w:rsid w:val="3DEB9C6E"/>
    <w:rsid w:val="3DFE1BE3"/>
    <w:rsid w:val="3E7F167D"/>
    <w:rsid w:val="3F77A330"/>
    <w:rsid w:val="3FDD1D39"/>
    <w:rsid w:val="3FF380EC"/>
    <w:rsid w:val="3FFFA438"/>
    <w:rsid w:val="3FFFA8A2"/>
    <w:rsid w:val="40F5014A"/>
    <w:rsid w:val="43BF49D6"/>
    <w:rsid w:val="477ED15B"/>
    <w:rsid w:val="4CCD1771"/>
    <w:rsid w:val="4CFF012D"/>
    <w:rsid w:val="4D91CF52"/>
    <w:rsid w:val="4FA7F3D7"/>
    <w:rsid w:val="4FBFC78C"/>
    <w:rsid w:val="4FEF96EF"/>
    <w:rsid w:val="53758A39"/>
    <w:rsid w:val="57FDF273"/>
    <w:rsid w:val="5B65C612"/>
    <w:rsid w:val="5BBEF3E8"/>
    <w:rsid w:val="5BD47E9B"/>
    <w:rsid w:val="5BFF308D"/>
    <w:rsid w:val="5C553913"/>
    <w:rsid w:val="5C57FA5F"/>
    <w:rsid w:val="5C8540BE"/>
    <w:rsid w:val="5DAEF173"/>
    <w:rsid w:val="5DFDF155"/>
    <w:rsid w:val="5F7F7207"/>
    <w:rsid w:val="5FC9CF52"/>
    <w:rsid w:val="5FDD1199"/>
    <w:rsid w:val="65EF60A8"/>
    <w:rsid w:val="66FE9A77"/>
    <w:rsid w:val="676F2E47"/>
    <w:rsid w:val="6775DE7F"/>
    <w:rsid w:val="67EF27AB"/>
    <w:rsid w:val="67FF1537"/>
    <w:rsid w:val="6AF96F3F"/>
    <w:rsid w:val="6B6FD48E"/>
    <w:rsid w:val="6BCF58E2"/>
    <w:rsid w:val="6BE7E160"/>
    <w:rsid w:val="6BE99C6F"/>
    <w:rsid w:val="6BF1C0F5"/>
    <w:rsid w:val="6C5FA864"/>
    <w:rsid w:val="6CD63F54"/>
    <w:rsid w:val="6DDF74E3"/>
    <w:rsid w:val="6E5F2127"/>
    <w:rsid w:val="6E79066C"/>
    <w:rsid w:val="6E7BB25D"/>
    <w:rsid w:val="6E7D7E69"/>
    <w:rsid w:val="6EBD110C"/>
    <w:rsid w:val="6EEDC0B0"/>
    <w:rsid w:val="6F57710A"/>
    <w:rsid w:val="6F7FF440"/>
    <w:rsid w:val="6FEF2EDA"/>
    <w:rsid w:val="6FEFB02F"/>
    <w:rsid w:val="6FF785B4"/>
    <w:rsid w:val="6FF9CA71"/>
    <w:rsid w:val="753FBE0B"/>
    <w:rsid w:val="75642F05"/>
    <w:rsid w:val="759FFD60"/>
    <w:rsid w:val="75FFFED5"/>
    <w:rsid w:val="76E7308B"/>
    <w:rsid w:val="771D12AC"/>
    <w:rsid w:val="773B56E5"/>
    <w:rsid w:val="77652562"/>
    <w:rsid w:val="777FDC07"/>
    <w:rsid w:val="77A9C459"/>
    <w:rsid w:val="77BF0851"/>
    <w:rsid w:val="77FF2E2C"/>
    <w:rsid w:val="7A5F3072"/>
    <w:rsid w:val="7AAFFFB1"/>
    <w:rsid w:val="7ADF8042"/>
    <w:rsid w:val="7B7FFC94"/>
    <w:rsid w:val="7BEAA098"/>
    <w:rsid w:val="7BFB2A32"/>
    <w:rsid w:val="7BFF1639"/>
    <w:rsid w:val="7BFF99C3"/>
    <w:rsid w:val="7CFE5D46"/>
    <w:rsid w:val="7D7C149D"/>
    <w:rsid w:val="7D9E9C4A"/>
    <w:rsid w:val="7DBF1DE4"/>
    <w:rsid w:val="7DBFCE74"/>
    <w:rsid w:val="7DDF8EB4"/>
    <w:rsid w:val="7DEFF3A5"/>
    <w:rsid w:val="7DFBE24F"/>
    <w:rsid w:val="7DFFC80F"/>
    <w:rsid w:val="7E733D6F"/>
    <w:rsid w:val="7E7ED9C1"/>
    <w:rsid w:val="7EEB6692"/>
    <w:rsid w:val="7EED2258"/>
    <w:rsid w:val="7F67C015"/>
    <w:rsid w:val="7F6AC2FD"/>
    <w:rsid w:val="7F77180B"/>
    <w:rsid w:val="7F7D0C5F"/>
    <w:rsid w:val="7F7F842A"/>
    <w:rsid w:val="7F9BA7EA"/>
    <w:rsid w:val="7FBF2C1F"/>
    <w:rsid w:val="7FBF65C2"/>
    <w:rsid w:val="7FD7043B"/>
    <w:rsid w:val="7FE5F2D7"/>
    <w:rsid w:val="7FEFD81C"/>
    <w:rsid w:val="7FFB206B"/>
    <w:rsid w:val="7FFE127D"/>
    <w:rsid w:val="7FFF66C9"/>
    <w:rsid w:val="86DC2F5C"/>
    <w:rsid w:val="87BB29FA"/>
    <w:rsid w:val="8DFC71AA"/>
    <w:rsid w:val="976B9A6F"/>
    <w:rsid w:val="97FD28CF"/>
    <w:rsid w:val="9BAC0057"/>
    <w:rsid w:val="9D94FB03"/>
    <w:rsid w:val="9F9B9411"/>
    <w:rsid w:val="9FDFCA89"/>
    <w:rsid w:val="9FFDBCBA"/>
    <w:rsid w:val="A3D97F77"/>
    <w:rsid w:val="A5D3BCCA"/>
    <w:rsid w:val="A67544B0"/>
    <w:rsid w:val="A7CE3E55"/>
    <w:rsid w:val="A7E5F433"/>
    <w:rsid w:val="A7FB2994"/>
    <w:rsid w:val="A8FBAA73"/>
    <w:rsid w:val="A92BA0D3"/>
    <w:rsid w:val="ACCFAA63"/>
    <w:rsid w:val="AF4BE97B"/>
    <w:rsid w:val="AFBF756D"/>
    <w:rsid w:val="B71F7400"/>
    <w:rsid w:val="B7FB5504"/>
    <w:rsid w:val="B9741799"/>
    <w:rsid w:val="BBFA8C4C"/>
    <w:rsid w:val="BCF186E3"/>
    <w:rsid w:val="BCFFC186"/>
    <w:rsid w:val="BDBF652D"/>
    <w:rsid w:val="BDEFE54B"/>
    <w:rsid w:val="BDF37177"/>
    <w:rsid w:val="BEBF18CE"/>
    <w:rsid w:val="BF6E2D6E"/>
    <w:rsid w:val="BF9F4A84"/>
    <w:rsid w:val="BFA7E87C"/>
    <w:rsid w:val="BFADA580"/>
    <w:rsid w:val="BFAF27BA"/>
    <w:rsid w:val="BFBD061C"/>
    <w:rsid w:val="BFBF45BF"/>
    <w:rsid w:val="BFD0A5B4"/>
    <w:rsid w:val="BFF6D4EE"/>
    <w:rsid w:val="BFFE8A5F"/>
    <w:rsid w:val="BFFEB1BF"/>
    <w:rsid w:val="C4BF88D4"/>
    <w:rsid w:val="C5F69627"/>
    <w:rsid w:val="C7CF9658"/>
    <w:rsid w:val="CB7B20A2"/>
    <w:rsid w:val="CBFDA7F8"/>
    <w:rsid w:val="CC7719A2"/>
    <w:rsid w:val="CCBECABF"/>
    <w:rsid w:val="CDDE7FCB"/>
    <w:rsid w:val="CDEE3686"/>
    <w:rsid w:val="CEBF93CC"/>
    <w:rsid w:val="CFDEB080"/>
    <w:rsid w:val="CFF7D1EB"/>
    <w:rsid w:val="CFFC27C2"/>
    <w:rsid w:val="D3BBB671"/>
    <w:rsid w:val="D3FD6E90"/>
    <w:rsid w:val="D452F126"/>
    <w:rsid w:val="D7632F8E"/>
    <w:rsid w:val="D77F1416"/>
    <w:rsid w:val="D77F2951"/>
    <w:rsid w:val="D7BF0D3C"/>
    <w:rsid w:val="D7CFACB3"/>
    <w:rsid w:val="D8FB0CA5"/>
    <w:rsid w:val="D9BD5AD8"/>
    <w:rsid w:val="D9D4AA48"/>
    <w:rsid w:val="DADC2283"/>
    <w:rsid w:val="DD3E3289"/>
    <w:rsid w:val="DDEFEC72"/>
    <w:rsid w:val="DE77B80A"/>
    <w:rsid w:val="DE7E2E17"/>
    <w:rsid w:val="DEDFA5E7"/>
    <w:rsid w:val="DEFF79DF"/>
    <w:rsid w:val="DFCF2468"/>
    <w:rsid w:val="DFD0D320"/>
    <w:rsid w:val="DFFB2EDD"/>
    <w:rsid w:val="DFFD82F8"/>
    <w:rsid w:val="E0DD9974"/>
    <w:rsid w:val="E1EA4E62"/>
    <w:rsid w:val="E3F520A4"/>
    <w:rsid w:val="E4FFF40F"/>
    <w:rsid w:val="E5DF931E"/>
    <w:rsid w:val="E5F62385"/>
    <w:rsid w:val="E7E7A39B"/>
    <w:rsid w:val="E9FD145D"/>
    <w:rsid w:val="EB3D6230"/>
    <w:rsid w:val="EBB7019C"/>
    <w:rsid w:val="ECDD2F7D"/>
    <w:rsid w:val="EDDFA929"/>
    <w:rsid w:val="EF5F2696"/>
    <w:rsid w:val="EF7F9CE7"/>
    <w:rsid w:val="EFD6887F"/>
    <w:rsid w:val="EFED8A7F"/>
    <w:rsid w:val="EFF7DD46"/>
    <w:rsid w:val="F27E2109"/>
    <w:rsid w:val="F34FED8C"/>
    <w:rsid w:val="F3DC9D33"/>
    <w:rsid w:val="F3FC7528"/>
    <w:rsid w:val="F4AFD074"/>
    <w:rsid w:val="F5E7C8A2"/>
    <w:rsid w:val="F6C75A78"/>
    <w:rsid w:val="F6E7E6FA"/>
    <w:rsid w:val="F73F250A"/>
    <w:rsid w:val="F771566C"/>
    <w:rsid w:val="F777E64D"/>
    <w:rsid w:val="F77F8F09"/>
    <w:rsid w:val="F77FB639"/>
    <w:rsid w:val="F7F61ABC"/>
    <w:rsid w:val="F7FB133B"/>
    <w:rsid w:val="F7FF2BC6"/>
    <w:rsid w:val="F7FFC618"/>
    <w:rsid w:val="F87B68CE"/>
    <w:rsid w:val="F8F55EE2"/>
    <w:rsid w:val="F9F966EC"/>
    <w:rsid w:val="F9FE279B"/>
    <w:rsid w:val="FAFE2856"/>
    <w:rsid w:val="FB541E91"/>
    <w:rsid w:val="FB6B1E7E"/>
    <w:rsid w:val="FB6FFE71"/>
    <w:rsid w:val="FBB70C8A"/>
    <w:rsid w:val="FBBB3329"/>
    <w:rsid w:val="FBBF8FA0"/>
    <w:rsid w:val="FBD5FBC9"/>
    <w:rsid w:val="FBDB1DA7"/>
    <w:rsid w:val="FC77A268"/>
    <w:rsid w:val="FCED0745"/>
    <w:rsid w:val="FCF598FE"/>
    <w:rsid w:val="FCFE2D3C"/>
    <w:rsid w:val="FD551FF3"/>
    <w:rsid w:val="FD574861"/>
    <w:rsid w:val="FDB6B0E2"/>
    <w:rsid w:val="FDB95349"/>
    <w:rsid w:val="FDD760E7"/>
    <w:rsid w:val="FDD7BF19"/>
    <w:rsid w:val="FDDB130B"/>
    <w:rsid w:val="FDDEAF19"/>
    <w:rsid w:val="FDE06D87"/>
    <w:rsid w:val="FE3BF5CF"/>
    <w:rsid w:val="FEE7DEE0"/>
    <w:rsid w:val="FEED6461"/>
    <w:rsid w:val="FEF3B76C"/>
    <w:rsid w:val="FEF5C9ED"/>
    <w:rsid w:val="FEFDDD9C"/>
    <w:rsid w:val="FF136E6C"/>
    <w:rsid w:val="FFAB3E3F"/>
    <w:rsid w:val="FFB36B51"/>
    <w:rsid w:val="FFB76E4B"/>
    <w:rsid w:val="FFBAF8AD"/>
    <w:rsid w:val="FFBEA667"/>
    <w:rsid w:val="FFDC9BF8"/>
    <w:rsid w:val="FFDDFBFE"/>
    <w:rsid w:val="FFE32341"/>
    <w:rsid w:val="FFEFBBE9"/>
    <w:rsid w:val="FFF71F83"/>
    <w:rsid w:val="FFFBEB71"/>
    <w:rsid w:val="FFFC5D51"/>
    <w:rsid w:val="FFFC9DBF"/>
    <w:rsid w:val="FFFD6DFF"/>
    <w:rsid w:val="FFFF00C4"/>
    <w:rsid w:val="FFFF576F"/>
    <w:rsid w:val="FFFF85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qFormat="1" w:unhideWhenUsed="0" w:uiPriority="0" w:semiHidden="0"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99" w:semiHidden="0" w:name="Subtitle"/>
    <w:lsdException w:uiPriority="99" w:name="Salutation"/>
    <w:lsdException w:qFormat="1"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99" w:semiHidden="0" w:name="Strong"/>
    <w:lsdException w:qFormat="1" w:unhideWhenUsed="0" w:uiPriority="99" w:semiHidden="0" w:name="Emphasis"/>
    <w:lsdException w:uiPriority="99" w:name="Document Map"/>
    <w:lsdException w:uiPriority="99" w:name="Plain Text"/>
    <w:lsdException w:uiPriority="99" w:name="E-mail Signature"/>
    <w:lsdException w:qFormat="1" w:unhideWhenUsed="0"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link w:val="31"/>
    <w:qFormat/>
    <w:uiPriority w:val="99"/>
    <w:pPr>
      <w:spacing w:before="480"/>
      <w:outlineLvl w:val="0"/>
    </w:pPr>
    <w:rPr>
      <w:rFonts w:ascii="Calibri" w:hAnsi="Calibri" w:eastAsia="宋体" w:cs="Calibri"/>
      <w:smallCaps/>
      <w:spacing w:val="5"/>
      <w:sz w:val="36"/>
      <w:szCs w:val="36"/>
    </w:rPr>
  </w:style>
  <w:style w:type="paragraph" w:styleId="4">
    <w:name w:val="heading 2"/>
    <w:basedOn w:val="1"/>
    <w:next w:val="1"/>
    <w:link w:val="32"/>
    <w:qFormat/>
    <w:uiPriority w:val="99"/>
    <w:pPr>
      <w:spacing w:before="200" w:line="271" w:lineRule="auto"/>
      <w:outlineLvl w:val="1"/>
    </w:pPr>
    <w:rPr>
      <w:rFonts w:ascii="Calibri" w:hAnsi="Calibri" w:eastAsia="宋体" w:cs="Calibri"/>
      <w:smallCaps/>
      <w:sz w:val="28"/>
      <w:szCs w:val="28"/>
    </w:rPr>
  </w:style>
  <w:style w:type="paragraph" w:styleId="5">
    <w:name w:val="heading 3"/>
    <w:basedOn w:val="1"/>
    <w:next w:val="1"/>
    <w:link w:val="33"/>
    <w:qFormat/>
    <w:uiPriority w:val="99"/>
    <w:pPr>
      <w:spacing w:before="200" w:line="271" w:lineRule="auto"/>
      <w:outlineLvl w:val="2"/>
    </w:pPr>
    <w:rPr>
      <w:rFonts w:ascii="Calibri" w:hAnsi="Calibri" w:eastAsia="宋体" w:cs="Calibri"/>
      <w:i/>
      <w:iCs/>
      <w:smallCaps/>
      <w:spacing w:val="5"/>
      <w:sz w:val="26"/>
      <w:szCs w:val="26"/>
    </w:rPr>
  </w:style>
  <w:style w:type="paragraph" w:styleId="6">
    <w:name w:val="heading 4"/>
    <w:basedOn w:val="1"/>
    <w:next w:val="1"/>
    <w:link w:val="34"/>
    <w:qFormat/>
    <w:uiPriority w:val="99"/>
    <w:pPr>
      <w:spacing w:line="271" w:lineRule="auto"/>
      <w:outlineLvl w:val="3"/>
    </w:pPr>
    <w:rPr>
      <w:rFonts w:ascii="Calibri" w:hAnsi="Calibri" w:eastAsia="宋体" w:cs="Calibri"/>
      <w:b/>
      <w:bCs/>
      <w:spacing w:val="5"/>
      <w:sz w:val="24"/>
      <w:szCs w:val="24"/>
    </w:rPr>
  </w:style>
  <w:style w:type="paragraph" w:styleId="7">
    <w:name w:val="heading 5"/>
    <w:basedOn w:val="1"/>
    <w:next w:val="1"/>
    <w:link w:val="35"/>
    <w:qFormat/>
    <w:uiPriority w:val="99"/>
    <w:pPr>
      <w:spacing w:line="271" w:lineRule="auto"/>
      <w:outlineLvl w:val="4"/>
    </w:pPr>
    <w:rPr>
      <w:rFonts w:ascii="Calibri" w:hAnsi="Calibri" w:eastAsia="宋体" w:cs="Calibri"/>
      <w:i/>
      <w:iCs/>
      <w:sz w:val="24"/>
      <w:szCs w:val="24"/>
    </w:rPr>
  </w:style>
  <w:style w:type="paragraph" w:styleId="8">
    <w:name w:val="heading 6"/>
    <w:basedOn w:val="1"/>
    <w:next w:val="1"/>
    <w:link w:val="36"/>
    <w:qFormat/>
    <w:uiPriority w:val="99"/>
    <w:pPr>
      <w:shd w:val="clear" w:color="auto" w:fill="FFFFFF"/>
      <w:spacing w:line="271" w:lineRule="auto"/>
      <w:outlineLvl w:val="5"/>
    </w:pPr>
    <w:rPr>
      <w:rFonts w:ascii="Calibri" w:hAnsi="Calibri" w:eastAsia="宋体" w:cs="Calibri"/>
      <w:b/>
      <w:bCs/>
      <w:color w:val="595959"/>
      <w:spacing w:val="5"/>
      <w:szCs w:val="21"/>
    </w:rPr>
  </w:style>
  <w:style w:type="paragraph" w:styleId="9">
    <w:name w:val="heading 7"/>
    <w:basedOn w:val="1"/>
    <w:next w:val="1"/>
    <w:link w:val="37"/>
    <w:qFormat/>
    <w:uiPriority w:val="99"/>
    <w:pPr>
      <w:outlineLvl w:val="6"/>
    </w:pPr>
    <w:rPr>
      <w:rFonts w:ascii="Calibri" w:hAnsi="Calibri" w:eastAsia="宋体" w:cs="Calibri"/>
      <w:b/>
      <w:bCs/>
      <w:i/>
      <w:iCs/>
      <w:color w:val="5A5A5A"/>
      <w:sz w:val="20"/>
      <w:szCs w:val="20"/>
    </w:rPr>
  </w:style>
  <w:style w:type="paragraph" w:styleId="10">
    <w:name w:val="heading 8"/>
    <w:basedOn w:val="1"/>
    <w:next w:val="1"/>
    <w:link w:val="38"/>
    <w:qFormat/>
    <w:uiPriority w:val="99"/>
    <w:pPr>
      <w:outlineLvl w:val="7"/>
    </w:pPr>
    <w:rPr>
      <w:rFonts w:ascii="Calibri" w:hAnsi="Calibri" w:eastAsia="宋体" w:cs="Calibri"/>
      <w:b/>
      <w:bCs/>
      <w:color w:val="7F7F7F"/>
      <w:sz w:val="20"/>
      <w:szCs w:val="20"/>
    </w:rPr>
  </w:style>
  <w:style w:type="paragraph" w:styleId="11">
    <w:name w:val="heading 9"/>
    <w:basedOn w:val="1"/>
    <w:next w:val="1"/>
    <w:link w:val="39"/>
    <w:qFormat/>
    <w:uiPriority w:val="99"/>
    <w:pPr>
      <w:spacing w:line="271" w:lineRule="auto"/>
      <w:outlineLvl w:val="8"/>
    </w:pPr>
    <w:rPr>
      <w:rFonts w:ascii="Calibri" w:hAnsi="Calibri" w:eastAsia="宋体" w:cs="Calibri"/>
      <w:b/>
      <w:bCs/>
      <w:i/>
      <w:iCs/>
      <w:color w:val="7F7F7F"/>
      <w:sz w:val="18"/>
      <w:szCs w:val="18"/>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2">
    <w:name w:val="table of authorities"/>
    <w:basedOn w:val="1"/>
    <w:next w:val="1"/>
    <w:qFormat/>
    <w:uiPriority w:val="0"/>
    <w:pPr>
      <w:spacing w:line="360" w:lineRule="auto"/>
      <w:ind w:left="420"/>
      <w:jc w:val="left"/>
    </w:pPr>
  </w:style>
  <w:style w:type="paragraph" w:styleId="12">
    <w:name w:val="annotation text"/>
    <w:basedOn w:val="1"/>
    <w:link w:val="67"/>
    <w:semiHidden/>
    <w:unhideWhenUsed/>
    <w:qFormat/>
    <w:uiPriority w:val="99"/>
    <w:pPr>
      <w:jc w:val="left"/>
    </w:pPr>
  </w:style>
  <w:style w:type="paragraph" w:styleId="13">
    <w:name w:val="Body Text"/>
    <w:basedOn w:val="1"/>
    <w:qFormat/>
    <w:uiPriority w:val="0"/>
  </w:style>
  <w:style w:type="paragraph" w:styleId="14">
    <w:name w:val="Date"/>
    <w:basedOn w:val="1"/>
    <w:next w:val="1"/>
    <w:link w:val="40"/>
    <w:unhideWhenUsed/>
    <w:qFormat/>
    <w:uiPriority w:val="99"/>
    <w:pPr>
      <w:ind w:left="100" w:leftChars="2500"/>
    </w:pPr>
    <w:rPr>
      <w:rFonts w:ascii="Calibri" w:hAnsi="Calibri" w:eastAsia="宋体" w:cs="Calibri"/>
      <w:szCs w:val="21"/>
    </w:rPr>
  </w:style>
  <w:style w:type="paragraph" w:styleId="15">
    <w:name w:val="Balloon Text"/>
    <w:basedOn w:val="1"/>
    <w:link w:val="41"/>
    <w:unhideWhenUsed/>
    <w:qFormat/>
    <w:uiPriority w:val="99"/>
    <w:rPr>
      <w:rFonts w:ascii="Calibri" w:hAnsi="Calibri" w:eastAsia="宋体" w:cs="Calibri"/>
      <w:sz w:val="18"/>
      <w:szCs w:val="18"/>
    </w:rPr>
  </w:style>
  <w:style w:type="paragraph" w:styleId="16">
    <w:name w:val="footer"/>
    <w:basedOn w:val="1"/>
    <w:link w:val="30"/>
    <w:unhideWhenUsed/>
    <w:qFormat/>
    <w:uiPriority w:val="99"/>
    <w:pPr>
      <w:tabs>
        <w:tab w:val="center" w:pos="4153"/>
        <w:tab w:val="right" w:pos="8306"/>
      </w:tabs>
      <w:snapToGrid w:val="0"/>
      <w:jc w:val="left"/>
    </w:pPr>
    <w:rPr>
      <w:sz w:val="18"/>
      <w:szCs w:val="18"/>
    </w:rPr>
  </w:style>
  <w:style w:type="paragraph" w:styleId="17">
    <w:name w:val="header"/>
    <w:basedOn w:val="1"/>
    <w:link w:val="29"/>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Subtitle"/>
    <w:basedOn w:val="1"/>
    <w:next w:val="1"/>
    <w:link w:val="42"/>
    <w:qFormat/>
    <w:uiPriority w:val="99"/>
    <w:rPr>
      <w:rFonts w:ascii="Calibri" w:hAnsi="Calibri" w:eastAsia="宋体" w:cs="Calibri"/>
      <w:i/>
      <w:iCs/>
      <w:smallCaps/>
      <w:spacing w:val="10"/>
      <w:sz w:val="28"/>
      <w:szCs w:val="28"/>
    </w:rPr>
  </w:style>
  <w:style w:type="paragraph" w:styleId="19">
    <w:name w:val="Normal (Web)"/>
    <w:basedOn w:val="1"/>
    <w:semiHidden/>
    <w:qFormat/>
    <w:uiPriority w:val="99"/>
    <w:pPr>
      <w:widowControl/>
      <w:spacing w:before="100" w:beforeAutospacing="1" w:after="100" w:afterAutospacing="1"/>
      <w:jc w:val="left"/>
    </w:pPr>
    <w:rPr>
      <w:rFonts w:ascii="宋体" w:hAnsi="宋体" w:eastAsia="宋体" w:cs="宋体"/>
      <w:kern w:val="0"/>
      <w:sz w:val="24"/>
      <w:szCs w:val="24"/>
    </w:rPr>
  </w:style>
  <w:style w:type="paragraph" w:styleId="20">
    <w:name w:val="Title"/>
    <w:basedOn w:val="1"/>
    <w:next w:val="1"/>
    <w:link w:val="43"/>
    <w:qFormat/>
    <w:uiPriority w:val="99"/>
    <w:pPr>
      <w:spacing w:after="300"/>
    </w:pPr>
    <w:rPr>
      <w:rFonts w:ascii="Calibri" w:hAnsi="Calibri" w:eastAsia="宋体" w:cs="Calibri"/>
      <w:smallCaps/>
      <w:sz w:val="52"/>
      <w:szCs w:val="52"/>
    </w:rPr>
  </w:style>
  <w:style w:type="paragraph" w:styleId="21">
    <w:name w:val="annotation subject"/>
    <w:basedOn w:val="12"/>
    <w:next w:val="12"/>
    <w:link w:val="68"/>
    <w:semiHidden/>
    <w:unhideWhenUsed/>
    <w:qFormat/>
    <w:uiPriority w:val="99"/>
    <w:rPr>
      <w:b/>
      <w:bCs/>
    </w:rPr>
  </w:style>
  <w:style w:type="table" w:styleId="23">
    <w:name w:val="Table Grid"/>
    <w:basedOn w:val="22"/>
    <w:qFormat/>
    <w:uiPriority w:val="59"/>
    <w:rPr>
      <w:rFonts w:ascii="Cambria" w:hAnsi="Cambri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Strong"/>
    <w:basedOn w:val="24"/>
    <w:qFormat/>
    <w:uiPriority w:val="99"/>
    <w:rPr>
      <w:rFonts w:cs="Times New Roman"/>
      <w:b/>
      <w:bCs/>
    </w:rPr>
  </w:style>
  <w:style w:type="character" w:styleId="26">
    <w:name w:val="page number"/>
    <w:basedOn w:val="24"/>
    <w:qFormat/>
    <w:uiPriority w:val="99"/>
    <w:rPr>
      <w:rFonts w:cs="Times New Roman"/>
    </w:rPr>
  </w:style>
  <w:style w:type="character" w:styleId="27">
    <w:name w:val="Emphasis"/>
    <w:basedOn w:val="24"/>
    <w:qFormat/>
    <w:uiPriority w:val="99"/>
    <w:rPr>
      <w:rFonts w:cs="Times New Roman"/>
      <w:b/>
      <w:bCs/>
      <w:i/>
      <w:iCs/>
      <w:spacing w:val="10"/>
    </w:rPr>
  </w:style>
  <w:style w:type="character" w:styleId="28">
    <w:name w:val="annotation reference"/>
    <w:basedOn w:val="24"/>
    <w:semiHidden/>
    <w:unhideWhenUsed/>
    <w:qFormat/>
    <w:uiPriority w:val="99"/>
    <w:rPr>
      <w:sz w:val="21"/>
      <w:szCs w:val="21"/>
    </w:rPr>
  </w:style>
  <w:style w:type="character" w:customStyle="1" w:styleId="29">
    <w:name w:val="页眉 字符"/>
    <w:basedOn w:val="24"/>
    <w:link w:val="17"/>
    <w:qFormat/>
    <w:uiPriority w:val="99"/>
    <w:rPr>
      <w:sz w:val="18"/>
      <w:szCs w:val="18"/>
    </w:rPr>
  </w:style>
  <w:style w:type="character" w:customStyle="1" w:styleId="30">
    <w:name w:val="页脚 字符"/>
    <w:basedOn w:val="24"/>
    <w:link w:val="16"/>
    <w:qFormat/>
    <w:uiPriority w:val="99"/>
    <w:rPr>
      <w:sz w:val="18"/>
      <w:szCs w:val="18"/>
    </w:rPr>
  </w:style>
  <w:style w:type="character" w:customStyle="1" w:styleId="31">
    <w:name w:val="标题 1 字符"/>
    <w:basedOn w:val="24"/>
    <w:link w:val="3"/>
    <w:qFormat/>
    <w:uiPriority w:val="99"/>
    <w:rPr>
      <w:rFonts w:ascii="Calibri" w:hAnsi="Calibri" w:eastAsia="宋体" w:cs="Calibri"/>
      <w:smallCaps/>
      <w:spacing w:val="5"/>
      <w:sz w:val="36"/>
      <w:szCs w:val="36"/>
    </w:rPr>
  </w:style>
  <w:style w:type="character" w:customStyle="1" w:styleId="32">
    <w:name w:val="标题 2 字符"/>
    <w:basedOn w:val="24"/>
    <w:link w:val="4"/>
    <w:qFormat/>
    <w:uiPriority w:val="99"/>
    <w:rPr>
      <w:rFonts w:ascii="Calibri" w:hAnsi="Calibri" w:eastAsia="宋体" w:cs="Calibri"/>
      <w:smallCaps/>
      <w:sz w:val="28"/>
      <w:szCs w:val="28"/>
    </w:rPr>
  </w:style>
  <w:style w:type="character" w:customStyle="1" w:styleId="33">
    <w:name w:val="标题 3 字符"/>
    <w:basedOn w:val="24"/>
    <w:link w:val="5"/>
    <w:qFormat/>
    <w:uiPriority w:val="99"/>
    <w:rPr>
      <w:rFonts w:ascii="Calibri" w:hAnsi="Calibri" w:eastAsia="宋体" w:cs="Calibri"/>
      <w:i/>
      <w:iCs/>
      <w:smallCaps/>
      <w:spacing w:val="5"/>
      <w:sz w:val="26"/>
      <w:szCs w:val="26"/>
    </w:rPr>
  </w:style>
  <w:style w:type="character" w:customStyle="1" w:styleId="34">
    <w:name w:val="标题 4 字符"/>
    <w:basedOn w:val="24"/>
    <w:link w:val="6"/>
    <w:qFormat/>
    <w:uiPriority w:val="99"/>
    <w:rPr>
      <w:rFonts w:ascii="Calibri" w:hAnsi="Calibri" w:eastAsia="宋体" w:cs="Calibri"/>
      <w:b/>
      <w:bCs/>
      <w:spacing w:val="5"/>
      <w:sz w:val="24"/>
      <w:szCs w:val="24"/>
    </w:rPr>
  </w:style>
  <w:style w:type="character" w:customStyle="1" w:styleId="35">
    <w:name w:val="标题 5 字符"/>
    <w:basedOn w:val="24"/>
    <w:link w:val="7"/>
    <w:qFormat/>
    <w:uiPriority w:val="99"/>
    <w:rPr>
      <w:rFonts w:ascii="Calibri" w:hAnsi="Calibri" w:eastAsia="宋体" w:cs="Calibri"/>
      <w:i/>
      <w:iCs/>
      <w:sz w:val="24"/>
      <w:szCs w:val="24"/>
    </w:rPr>
  </w:style>
  <w:style w:type="character" w:customStyle="1" w:styleId="36">
    <w:name w:val="标题 6 字符"/>
    <w:basedOn w:val="24"/>
    <w:link w:val="8"/>
    <w:qFormat/>
    <w:uiPriority w:val="99"/>
    <w:rPr>
      <w:rFonts w:ascii="Calibri" w:hAnsi="Calibri" w:eastAsia="宋体" w:cs="Calibri"/>
      <w:b/>
      <w:bCs/>
      <w:color w:val="595959"/>
      <w:spacing w:val="5"/>
      <w:szCs w:val="21"/>
      <w:shd w:val="clear" w:color="auto" w:fill="FFFFFF"/>
    </w:rPr>
  </w:style>
  <w:style w:type="character" w:customStyle="1" w:styleId="37">
    <w:name w:val="标题 7 字符"/>
    <w:basedOn w:val="24"/>
    <w:link w:val="9"/>
    <w:qFormat/>
    <w:uiPriority w:val="99"/>
    <w:rPr>
      <w:rFonts w:ascii="Calibri" w:hAnsi="Calibri" w:eastAsia="宋体" w:cs="Calibri"/>
      <w:b/>
      <w:bCs/>
      <w:i/>
      <w:iCs/>
      <w:color w:val="5A5A5A"/>
      <w:sz w:val="20"/>
      <w:szCs w:val="20"/>
    </w:rPr>
  </w:style>
  <w:style w:type="character" w:customStyle="1" w:styleId="38">
    <w:name w:val="标题 8 字符"/>
    <w:basedOn w:val="24"/>
    <w:link w:val="10"/>
    <w:qFormat/>
    <w:uiPriority w:val="99"/>
    <w:rPr>
      <w:rFonts w:ascii="Calibri" w:hAnsi="Calibri" w:eastAsia="宋体" w:cs="Calibri"/>
      <w:b/>
      <w:bCs/>
      <w:color w:val="7F7F7F"/>
      <w:sz w:val="20"/>
      <w:szCs w:val="20"/>
    </w:rPr>
  </w:style>
  <w:style w:type="character" w:customStyle="1" w:styleId="39">
    <w:name w:val="标题 9 字符"/>
    <w:basedOn w:val="24"/>
    <w:link w:val="11"/>
    <w:qFormat/>
    <w:uiPriority w:val="99"/>
    <w:rPr>
      <w:rFonts w:ascii="Calibri" w:hAnsi="Calibri" w:eastAsia="宋体" w:cs="Calibri"/>
      <w:b/>
      <w:bCs/>
      <w:i/>
      <w:iCs/>
      <w:color w:val="7F7F7F"/>
      <w:sz w:val="18"/>
      <w:szCs w:val="18"/>
    </w:rPr>
  </w:style>
  <w:style w:type="character" w:customStyle="1" w:styleId="40">
    <w:name w:val="日期 字符"/>
    <w:basedOn w:val="24"/>
    <w:link w:val="14"/>
    <w:qFormat/>
    <w:uiPriority w:val="99"/>
    <w:rPr>
      <w:rFonts w:ascii="Calibri" w:hAnsi="Calibri" w:eastAsia="宋体" w:cs="Calibri"/>
      <w:szCs w:val="21"/>
    </w:rPr>
  </w:style>
  <w:style w:type="character" w:customStyle="1" w:styleId="41">
    <w:name w:val="批注框文本 字符"/>
    <w:basedOn w:val="24"/>
    <w:link w:val="15"/>
    <w:qFormat/>
    <w:uiPriority w:val="99"/>
    <w:rPr>
      <w:rFonts w:ascii="Calibri" w:hAnsi="Calibri" w:eastAsia="宋体" w:cs="Calibri"/>
      <w:sz w:val="18"/>
      <w:szCs w:val="18"/>
    </w:rPr>
  </w:style>
  <w:style w:type="character" w:customStyle="1" w:styleId="42">
    <w:name w:val="副标题 字符"/>
    <w:basedOn w:val="24"/>
    <w:link w:val="18"/>
    <w:qFormat/>
    <w:uiPriority w:val="99"/>
    <w:rPr>
      <w:rFonts w:ascii="Calibri" w:hAnsi="Calibri" w:eastAsia="宋体" w:cs="Calibri"/>
      <w:i/>
      <w:iCs/>
      <w:smallCaps/>
      <w:spacing w:val="10"/>
      <w:sz w:val="28"/>
      <w:szCs w:val="28"/>
    </w:rPr>
  </w:style>
  <w:style w:type="character" w:customStyle="1" w:styleId="43">
    <w:name w:val="标题 字符"/>
    <w:basedOn w:val="24"/>
    <w:link w:val="20"/>
    <w:qFormat/>
    <w:uiPriority w:val="99"/>
    <w:rPr>
      <w:rFonts w:ascii="Calibri" w:hAnsi="Calibri" w:eastAsia="宋体" w:cs="Calibri"/>
      <w:smallCaps/>
      <w:sz w:val="52"/>
      <w:szCs w:val="52"/>
    </w:rPr>
  </w:style>
  <w:style w:type="paragraph" w:customStyle="1" w:styleId="44">
    <w:name w:val="无间隔1"/>
    <w:basedOn w:val="1"/>
    <w:link w:val="45"/>
    <w:qFormat/>
    <w:uiPriority w:val="99"/>
    <w:rPr>
      <w:rFonts w:ascii="Calibri" w:hAnsi="Calibri" w:eastAsia="宋体" w:cs="Calibri"/>
      <w:szCs w:val="21"/>
    </w:rPr>
  </w:style>
  <w:style w:type="character" w:customStyle="1" w:styleId="45">
    <w:name w:val="无间隔 Char"/>
    <w:basedOn w:val="24"/>
    <w:link w:val="44"/>
    <w:qFormat/>
    <w:locked/>
    <w:uiPriority w:val="99"/>
    <w:rPr>
      <w:rFonts w:ascii="Calibri" w:hAnsi="Calibri" w:eastAsia="宋体" w:cs="Calibri"/>
      <w:szCs w:val="21"/>
    </w:rPr>
  </w:style>
  <w:style w:type="paragraph" w:customStyle="1" w:styleId="46">
    <w:name w:val="列出段落1"/>
    <w:basedOn w:val="1"/>
    <w:qFormat/>
    <w:uiPriority w:val="99"/>
    <w:pPr>
      <w:ind w:left="720"/>
    </w:pPr>
    <w:rPr>
      <w:rFonts w:ascii="Calibri" w:hAnsi="Calibri" w:eastAsia="宋体" w:cs="Calibri"/>
      <w:szCs w:val="21"/>
    </w:rPr>
  </w:style>
  <w:style w:type="paragraph" w:customStyle="1" w:styleId="47">
    <w:name w:val="引用1"/>
    <w:basedOn w:val="1"/>
    <w:next w:val="1"/>
    <w:link w:val="48"/>
    <w:qFormat/>
    <w:uiPriority w:val="99"/>
    <w:rPr>
      <w:rFonts w:ascii="Calibri" w:hAnsi="Calibri" w:eastAsia="宋体" w:cs="Calibri"/>
      <w:i/>
      <w:iCs/>
      <w:szCs w:val="21"/>
    </w:rPr>
  </w:style>
  <w:style w:type="character" w:customStyle="1" w:styleId="48">
    <w:name w:val="引用 Char"/>
    <w:basedOn w:val="24"/>
    <w:link w:val="47"/>
    <w:qFormat/>
    <w:uiPriority w:val="99"/>
    <w:rPr>
      <w:rFonts w:ascii="Calibri" w:hAnsi="Calibri" w:eastAsia="宋体" w:cs="Calibri"/>
      <w:i/>
      <w:iCs/>
      <w:szCs w:val="21"/>
    </w:rPr>
  </w:style>
  <w:style w:type="paragraph" w:customStyle="1" w:styleId="49">
    <w:name w:val="明显引用1"/>
    <w:basedOn w:val="1"/>
    <w:next w:val="1"/>
    <w:link w:val="50"/>
    <w:qFormat/>
    <w:uiPriority w:val="99"/>
    <w:pPr>
      <w:pBdr>
        <w:top w:val="single" w:color="auto" w:sz="4" w:space="10"/>
        <w:bottom w:val="single" w:color="auto" w:sz="4" w:space="10"/>
      </w:pBdr>
      <w:spacing w:before="240" w:after="240" w:line="300" w:lineRule="auto"/>
      <w:ind w:left="1152" w:right="1152"/>
    </w:pPr>
    <w:rPr>
      <w:rFonts w:ascii="Calibri" w:hAnsi="Calibri" w:eastAsia="宋体" w:cs="Calibri"/>
      <w:i/>
      <w:iCs/>
      <w:szCs w:val="21"/>
    </w:rPr>
  </w:style>
  <w:style w:type="character" w:customStyle="1" w:styleId="50">
    <w:name w:val="明显引用 Char"/>
    <w:basedOn w:val="24"/>
    <w:link w:val="49"/>
    <w:qFormat/>
    <w:uiPriority w:val="99"/>
    <w:rPr>
      <w:rFonts w:ascii="Calibri" w:hAnsi="Calibri" w:eastAsia="宋体" w:cs="Calibri"/>
      <w:i/>
      <w:iCs/>
      <w:szCs w:val="21"/>
    </w:rPr>
  </w:style>
  <w:style w:type="character" w:customStyle="1" w:styleId="51">
    <w:name w:val="不明显强调1"/>
    <w:basedOn w:val="24"/>
    <w:qFormat/>
    <w:uiPriority w:val="99"/>
    <w:rPr>
      <w:rFonts w:cs="Times New Roman"/>
      <w:i/>
      <w:iCs/>
    </w:rPr>
  </w:style>
  <w:style w:type="character" w:customStyle="1" w:styleId="52">
    <w:name w:val="明显强调1"/>
    <w:basedOn w:val="24"/>
    <w:qFormat/>
    <w:uiPriority w:val="99"/>
    <w:rPr>
      <w:rFonts w:cs="Times New Roman"/>
      <w:b/>
      <w:bCs/>
      <w:i/>
      <w:iCs/>
    </w:rPr>
  </w:style>
  <w:style w:type="character" w:customStyle="1" w:styleId="53">
    <w:name w:val="不明显参考1"/>
    <w:basedOn w:val="24"/>
    <w:qFormat/>
    <w:uiPriority w:val="99"/>
    <w:rPr>
      <w:rFonts w:cs="Times New Roman"/>
      <w:smallCaps/>
    </w:rPr>
  </w:style>
  <w:style w:type="character" w:customStyle="1" w:styleId="54">
    <w:name w:val="明显参考1"/>
    <w:basedOn w:val="24"/>
    <w:qFormat/>
    <w:uiPriority w:val="99"/>
    <w:rPr>
      <w:rFonts w:cs="Times New Roman"/>
      <w:b/>
      <w:bCs/>
      <w:smallCaps/>
    </w:rPr>
  </w:style>
  <w:style w:type="character" w:customStyle="1" w:styleId="55">
    <w:name w:val="书籍标题1"/>
    <w:basedOn w:val="24"/>
    <w:qFormat/>
    <w:uiPriority w:val="99"/>
    <w:rPr>
      <w:rFonts w:cs="Times New Roman"/>
      <w:i/>
      <w:iCs/>
      <w:smallCaps/>
      <w:spacing w:val="5"/>
    </w:rPr>
  </w:style>
  <w:style w:type="paragraph" w:customStyle="1" w:styleId="56">
    <w:name w:val="TOC 标题1"/>
    <w:basedOn w:val="3"/>
    <w:next w:val="1"/>
    <w:qFormat/>
    <w:uiPriority w:val="99"/>
    <w:pPr>
      <w:outlineLvl w:val="9"/>
    </w:pPr>
  </w:style>
  <w:style w:type="paragraph" w:customStyle="1" w:styleId="57">
    <w:name w:val="Char Char Char Char"/>
    <w:basedOn w:val="1"/>
    <w:qFormat/>
    <w:uiPriority w:val="99"/>
    <w:pPr>
      <w:widowControl/>
      <w:spacing w:after="160" w:line="240" w:lineRule="exact"/>
      <w:jc w:val="left"/>
    </w:pPr>
    <w:rPr>
      <w:rFonts w:ascii="Arial" w:hAnsi="Arial" w:eastAsia="宋体" w:cs="Arial"/>
      <w:b/>
      <w:bCs/>
      <w:kern w:val="0"/>
      <w:sz w:val="24"/>
      <w:szCs w:val="24"/>
      <w:lang w:eastAsia="en-US"/>
    </w:rPr>
  </w:style>
  <w:style w:type="character" w:customStyle="1" w:styleId="58">
    <w:name w:val="apple-converted-space"/>
    <w:basedOn w:val="24"/>
    <w:qFormat/>
    <w:uiPriority w:val="99"/>
    <w:rPr>
      <w:rFonts w:cs="Times New Roman"/>
    </w:rPr>
  </w:style>
  <w:style w:type="paragraph" w:customStyle="1" w:styleId="59">
    <w:name w:val="封面标准号2"/>
    <w:basedOn w:val="1"/>
    <w:qFormat/>
    <w:uiPriority w:val="0"/>
    <w:pPr>
      <w:framePr w:w="9138" w:h="1244" w:hRule="exact" w:wrap="around" w:vAnchor="page" w:hAnchor="margin" w:y="2908" w:anchorLock="1"/>
      <w:numPr>
        <w:ilvl w:val="0"/>
        <w:numId w:val="1"/>
      </w:numPr>
      <w:kinsoku w:val="0"/>
      <w:overflowPunct w:val="0"/>
      <w:autoSpaceDE w:val="0"/>
      <w:autoSpaceDN w:val="0"/>
      <w:adjustRightInd w:val="0"/>
      <w:spacing w:before="357" w:line="280" w:lineRule="exact"/>
      <w:jc w:val="right"/>
      <w:textAlignment w:val="center"/>
    </w:pPr>
    <w:rPr>
      <w:rFonts w:ascii="Times New Roman" w:hAnsi="Times New Roman" w:eastAsia="宋体" w:cs="Times New Roman"/>
      <w:kern w:val="0"/>
      <w:sz w:val="28"/>
      <w:szCs w:val="20"/>
    </w:rPr>
  </w:style>
  <w:style w:type="paragraph" w:customStyle="1" w:styleId="60">
    <w:name w:val="封面标准代替信息"/>
    <w:basedOn w:val="59"/>
    <w:qFormat/>
    <w:uiPriority w:val="0"/>
    <w:pPr>
      <w:numPr>
        <w:ilvl w:val="1"/>
      </w:numPr>
      <w:spacing w:before="57"/>
    </w:pPr>
    <w:rPr>
      <w:rFonts w:ascii="宋体"/>
      <w:sz w:val="21"/>
    </w:rPr>
  </w:style>
  <w:style w:type="paragraph" w:customStyle="1" w:styleId="61">
    <w:name w:val="封面正文"/>
    <w:qFormat/>
    <w:uiPriority w:val="0"/>
    <w:pPr>
      <w:numPr>
        <w:ilvl w:val="6"/>
        <w:numId w:val="1"/>
      </w:numPr>
      <w:jc w:val="both"/>
    </w:pPr>
    <w:rPr>
      <w:rFonts w:ascii="Times New Roman" w:hAnsi="Times New Roman" w:eastAsia="宋体" w:cs="Times New Roman"/>
      <w:lang w:val="en-US" w:eastAsia="zh-CN" w:bidi="ar-SA"/>
    </w:rPr>
  </w:style>
  <w:style w:type="paragraph" w:customStyle="1" w:styleId="62">
    <w:name w:val="一级条标题"/>
    <w:basedOn w:val="1"/>
    <w:next w:val="1"/>
    <w:qFormat/>
    <w:uiPriority w:val="0"/>
    <w:pPr>
      <w:widowControl/>
      <w:numPr>
        <w:ilvl w:val="2"/>
        <w:numId w:val="1"/>
      </w:numPr>
      <w:outlineLvl w:val="2"/>
    </w:pPr>
    <w:rPr>
      <w:rFonts w:ascii="黑体" w:hAnsi="Times New Roman" w:eastAsia="黑体" w:cs="Times New Roman"/>
      <w:kern w:val="0"/>
      <w:szCs w:val="20"/>
    </w:rPr>
  </w:style>
  <w:style w:type="paragraph" w:customStyle="1" w:styleId="63">
    <w:name w:val="二级条标题"/>
    <w:basedOn w:val="62"/>
    <w:next w:val="1"/>
    <w:qFormat/>
    <w:uiPriority w:val="0"/>
    <w:pPr>
      <w:numPr>
        <w:ilvl w:val="3"/>
      </w:numPr>
      <w:outlineLvl w:val="3"/>
    </w:pPr>
  </w:style>
  <w:style w:type="paragraph" w:customStyle="1" w:styleId="64">
    <w:name w:val="三级条标题"/>
    <w:basedOn w:val="63"/>
    <w:next w:val="1"/>
    <w:qFormat/>
    <w:uiPriority w:val="0"/>
    <w:pPr>
      <w:numPr>
        <w:ilvl w:val="4"/>
      </w:numPr>
      <w:outlineLvl w:val="4"/>
    </w:pPr>
  </w:style>
  <w:style w:type="paragraph" w:customStyle="1" w:styleId="65">
    <w:name w:val="四级条标题"/>
    <w:basedOn w:val="64"/>
    <w:next w:val="1"/>
    <w:qFormat/>
    <w:uiPriority w:val="0"/>
    <w:pPr>
      <w:numPr>
        <w:ilvl w:val="5"/>
      </w:numPr>
      <w:outlineLvl w:val="5"/>
    </w:pPr>
  </w:style>
  <w:style w:type="paragraph" w:styleId="66">
    <w:name w:val="List Paragraph"/>
    <w:basedOn w:val="1"/>
    <w:qFormat/>
    <w:uiPriority w:val="34"/>
    <w:pPr>
      <w:ind w:firstLine="420" w:firstLineChars="200"/>
    </w:pPr>
    <w:rPr>
      <w:rFonts w:ascii="Calibri" w:hAnsi="Calibri" w:eastAsia="宋体" w:cs="Calibri"/>
      <w:szCs w:val="21"/>
    </w:rPr>
  </w:style>
  <w:style w:type="character" w:customStyle="1" w:styleId="67">
    <w:name w:val="批注文字 字符"/>
    <w:basedOn w:val="24"/>
    <w:link w:val="12"/>
    <w:semiHidden/>
    <w:qFormat/>
    <w:uiPriority w:val="99"/>
    <w:rPr>
      <w:rFonts w:asciiTheme="minorHAnsi" w:hAnsiTheme="minorHAnsi" w:eastAsiaTheme="minorEastAsia" w:cstheme="minorBidi"/>
      <w:kern w:val="2"/>
      <w:sz w:val="21"/>
      <w:szCs w:val="22"/>
    </w:rPr>
  </w:style>
  <w:style w:type="character" w:customStyle="1" w:styleId="68">
    <w:name w:val="批注主题 字符"/>
    <w:basedOn w:val="67"/>
    <w:link w:val="21"/>
    <w:semiHidden/>
    <w:qFormat/>
    <w:uiPriority w:val="99"/>
    <w:rPr>
      <w:rFonts w:asciiTheme="minorHAnsi" w:hAnsiTheme="minorHAnsi" w:eastAsiaTheme="minorEastAsia" w:cstheme="minorBidi"/>
      <w:b/>
      <w:bCs/>
      <w:kern w:val="2"/>
      <w:sz w:val="21"/>
      <w:szCs w:val="2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7" textRotate="1"/>
    <customShpInfo spid="_x0000_s1028" textRotate="1"/>
    <customShpInfo spid="_x0000_s1026" textRotate="1"/>
    <customShpInfo spid="_x0000_s2050"/>
    <customShpInfo spid="_x0000_s205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Organization</Company>
  <Pages>34</Pages>
  <Words>2192</Words>
  <Characters>12501</Characters>
  <Lines>104</Lines>
  <Paragraphs>29</Paragraphs>
  <TotalTime>49</TotalTime>
  <ScaleCrop>false</ScaleCrop>
  <LinksUpToDate>false</LinksUpToDate>
  <CharactersWithSpaces>14664</CharactersWithSpaces>
  <Application>WPS Office_11.8.2.10458_F1E327BC-269C-435d-A152-05C5408002CA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2022-01-29T05:51:00Z</dcterms:created>
  <dc:creator>gy</dc:creator>
  <cp:lastModifiedBy>casic</cp:lastModifiedBy>
  <cp:lastPrinted>2023-07-22T14:05:00Z</cp:lastPrinted>
  <dcterms:modified xsi:type="dcterms:W3CDTF">2023-08-29T10:55:49Z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2052-11.8.2.10458</vt:lpwstr>
  </property>
  <property fmtid="{D5CDD505-2E9C-101B-9397-08002B2CF9AE}" pid="3" name="ICV">
    <vt:lpwstr>841BE54558C5412F8C552FF903FA1654</vt:lpwstr>
  </property>
</Properties>
</file>